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A8C4E" w14:textId="3F57071F" w:rsidR="008F659E" w:rsidRPr="00417E78" w:rsidRDefault="008F659E" w:rsidP="00ED0E93">
      <w:pPr>
        <w:spacing w:after="0" w:line="240" w:lineRule="auto"/>
        <w:jc w:val="center"/>
        <w:rPr>
          <w:rFonts w:ascii="Verdana" w:hAnsi="Verdana" w:cstheme="minorHAnsi"/>
          <w:bCs/>
          <w:sz w:val="20"/>
          <w:szCs w:val="20"/>
        </w:rPr>
      </w:pPr>
    </w:p>
    <w:p w14:paraId="08B90143" w14:textId="3C722861" w:rsidR="00DC2697" w:rsidRPr="00417E78" w:rsidRDefault="00DC2697" w:rsidP="00ED0E93">
      <w:pPr>
        <w:spacing w:after="0" w:line="240" w:lineRule="auto"/>
        <w:jc w:val="center"/>
        <w:rPr>
          <w:rFonts w:ascii="Verdana" w:hAnsi="Verdana" w:cstheme="minorHAnsi"/>
          <w:bCs/>
          <w:sz w:val="20"/>
          <w:szCs w:val="20"/>
        </w:rPr>
      </w:pPr>
    </w:p>
    <w:p w14:paraId="0283DE32" w14:textId="17EFC62F" w:rsidR="00DC2697" w:rsidRPr="00417E78" w:rsidRDefault="00DC2697" w:rsidP="00ED0E93">
      <w:pPr>
        <w:spacing w:after="0" w:line="240" w:lineRule="auto"/>
        <w:jc w:val="center"/>
        <w:rPr>
          <w:rFonts w:ascii="Verdana" w:hAnsi="Verdana" w:cstheme="minorHAnsi"/>
          <w:bCs/>
          <w:sz w:val="20"/>
          <w:szCs w:val="20"/>
        </w:rPr>
      </w:pPr>
    </w:p>
    <w:p w14:paraId="6492BE62" w14:textId="6C9EA71E" w:rsidR="00DC2697" w:rsidRPr="00417E78" w:rsidRDefault="00DC2697" w:rsidP="00ED0E93">
      <w:pPr>
        <w:spacing w:after="0" w:line="240" w:lineRule="auto"/>
        <w:jc w:val="center"/>
        <w:rPr>
          <w:rFonts w:ascii="Verdana" w:hAnsi="Verdana" w:cstheme="minorHAnsi"/>
          <w:bCs/>
          <w:sz w:val="20"/>
          <w:szCs w:val="20"/>
        </w:rPr>
      </w:pPr>
    </w:p>
    <w:p w14:paraId="1D7E0ADC" w14:textId="07734F33" w:rsidR="00DC2697" w:rsidRPr="00417E78" w:rsidRDefault="00DC2697" w:rsidP="00ED0E93">
      <w:pPr>
        <w:spacing w:after="0" w:line="240" w:lineRule="auto"/>
        <w:jc w:val="center"/>
        <w:rPr>
          <w:rFonts w:ascii="Verdana" w:hAnsi="Verdana" w:cstheme="minorHAnsi"/>
          <w:bCs/>
          <w:sz w:val="20"/>
          <w:szCs w:val="20"/>
        </w:rPr>
      </w:pPr>
    </w:p>
    <w:p w14:paraId="09C541EA" w14:textId="77777777" w:rsidR="008F659E" w:rsidRPr="00417E78" w:rsidRDefault="008F659E" w:rsidP="00ED0E93">
      <w:pPr>
        <w:spacing w:after="0" w:line="240" w:lineRule="auto"/>
        <w:jc w:val="center"/>
        <w:rPr>
          <w:rFonts w:ascii="Verdana" w:hAnsi="Verdana" w:cstheme="minorHAnsi"/>
          <w:bCs/>
          <w:sz w:val="20"/>
          <w:szCs w:val="20"/>
        </w:rPr>
      </w:pPr>
    </w:p>
    <w:p w14:paraId="5DB3D7A0" w14:textId="22267E7D" w:rsidR="008F659E" w:rsidRPr="00417E78" w:rsidRDefault="00F85E84" w:rsidP="00ED0E93">
      <w:pPr>
        <w:spacing w:after="0" w:line="240" w:lineRule="auto"/>
        <w:jc w:val="center"/>
        <w:rPr>
          <w:rFonts w:ascii="Verdana" w:hAnsi="Verdana" w:cstheme="minorHAnsi"/>
          <w:bCs/>
          <w:sz w:val="20"/>
          <w:szCs w:val="20"/>
        </w:rPr>
      </w:pPr>
      <w:r w:rsidRPr="00417E78">
        <w:rPr>
          <w:rFonts w:ascii="Verdana" w:hAnsi="Verdana"/>
          <w:noProof/>
          <w:sz w:val="32"/>
          <w:szCs w:val="40"/>
        </w:rPr>
        <w:drawing>
          <wp:inline distT="0" distB="0" distL="0" distR="0" wp14:anchorId="39CF34E3" wp14:editId="527AC75F">
            <wp:extent cx="2857500" cy="10191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7">
                      <a:extLst>
                        <a:ext uri="{28A0092B-C50C-407E-A947-70E740481C1C}">
                          <a14:useLocalDpi xmlns:a14="http://schemas.microsoft.com/office/drawing/2010/main" val="0"/>
                        </a:ext>
                      </a:extLst>
                    </a:blip>
                    <a:srcRect t="30333" b="34000"/>
                    <a:stretch/>
                  </pic:blipFill>
                  <pic:spPr bwMode="auto">
                    <a:xfrm>
                      <a:off x="0" y="0"/>
                      <a:ext cx="2857500" cy="1019175"/>
                    </a:xfrm>
                    <a:prstGeom prst="rect">
                      <a:avLst/>
                    </a:prstGeom>
                    <a:ln>
                      <a:noFill/>
                    </a:ln>
                    <a:extLst>
                      <a:ext uri="{53640926-AAD7-44D8-BBD7-CCE9431645EC}">
                        <a14:shadowObscured xmlns:a14="http://schemas.microsoft.com/office/drawing/2010/main"/>
                      </a:ext>
                    </a:extLst>
                  </pic:spPr>
                </pic:pic>
              </a:graphicData>
            </a:graphic>
          </wp:inline>
        </w:drawing>
      </w:r>
    </w:p>
    <w:p w14:paraId="14DB1E30" w14:textId="2291A17E" w:rsidR="00CC2C5C" w:rsidRPr="00417E78" w:rsidRDefault="00CC2C5C" w:rsidP="00ED0E93">
      <w:pPr>
        <w:spacing w:after="0" w:line="240" w:lineRule="auto"/>
        <w:jc w:val="center"/>
        <w:rPr>
          <w:rFonts w:ascii="Verdana" w:hAnsi="Verdana" w:cstheme="minorHAnsi"/>
          <w:b/>
          <w:bCs/>
          <w:sz w:val="20"/>
          <w:szCs w:val="20"/>
        </w:rPr>
      </w:pPr>
    </w:p>
    <w:p w14:paraId="47ED1F23" w14:textId="1B7F0293" w:rsidR="00973A0A" w:rsidRPr="00417E78" w:rsidRDefault="00973A0A" w:rsidP="00ED0E93">
      <w:pPr>
        <w:spacing w:after="0" w:line="240" w:lineRule="auto"/>
        <w:jc w:val="center"/>
        <w:rPr>
          <w:rFonts w:ascii="Verdana" w:hAnsi="Verdana" w:cstheme="minorHAnsi"/>
          <w:b/>
          <w:bCs/>
          <w:sz w:val="20"/>
          <w:szCs w:val="20"/>
        </w:rPr>
      </w:pPr>
    </w:p>
    <w:p w14:paraId="72927CF8" w14:textId="78D11F71" w:rsidR="00973A0A" w:rsidRPr="00417E78" w:rsidRDefault="00973A0A" w:rsidP="00ED0E93">
      <w:pPr>
        <w:spacing w:after="0" w:line="240" w:lineRule="auto"/>
        <w:jc w:val="center"/>
        <w:rPr>
          <w:rFonts w:ascii="Verdana" w:hAnsi="Verdana" w:cstheme="minorHAnsi"/>
          <w:b/>
          <w:bCs/>
          <w:sz w:val="20"/>
          <w:szCs w:val="20"/>
        </w:rPr>
      </w:pPr>
    </w:p>
    <w:p w14:paraId="09B01AE1" w14:textId="4403E1B6" w:rsidR="00973A0A" w:rsidRPr="00417E78" w:rsidRDefault="00973A0A" w:rsidP="00ED0E93">
      <w:pPr>
        <w:spacing w:after="0" w:line="240" w:lineRule="auto"/>
        <w:jc w:val="center"/>
        <w:rPr>
          <w:rFonts w:ascii="Verdana" w:hAnsi="Verdana" w:cstheme="minorHAnsi"/>
          <w:b/>
          <w:bCs/>
          <w:sz w:val="20"/>
          <w:szCs w:val="20"/>
        </w:rPr>
      </w:pPr>
    </w:p>
    <w:p w14:paraId="6BBD2CD3" w14:textId="77777777" w:rsidR="00CC2C5C" w:rsidRPr="00417E78" w:rsidRDefault="00CC2C5C" w:rsidP="00ED0E93">
      <w:pPr>
        <w:spacing w:after="0" w:line="240" w:lineRule="auto"/>
        <w:jc w:val="center"/>
        <w:rPr>
          <w:rFonts w:ascii="Verdana" w:hAnsi="Verdana" w:cstheme="minorHAnsi"/>
          <w:b/>
          <w:bCs/>
          <w:sz w:val="20"/>
          <w:szCs w:val="20"/>
        </w:rPr>
      </w:pPr>
    </w:p>
    <w:p w14:paraId="0D973678" w14:textId="6A491D48" w:rsidR="006E1A05" w:rsidRPr="00417E78" w:rsidRDefault="006E1A05" w:rsidP="006E1A05">
      <w:pPr>
        <w:spacing w:after="0" w:line="240" w:lineRule="auto"/>
        <w:jc w:val="center"/>
        <w:rPr>
          <w:rFonts w:ascii="Verdana" w:hAnsi="Verdana" w:cs="Arial"/>
          <w:b/>
          <w:bCs/>
          <w:sz w:val="24"/>
          <w:szCs w:val="24"/>
        </w:rPr>
      </w:pPr>
      <w:r w:rsidRPr="00417E78">
        <w:rPr>
          <w:rFonts w:ascii="Verdana" w:hAnsi="Verdana" w:cs="Arial"/>
          <w:b/>
          <w:bCs/>
          <w:sz w:val="24"/>
          <w:szCs w:val="24"/>
        </w:rPr>
        <w:t>PERIODIEKE VOORTGANGSRAPPORTAGE</w:t>
      </w:r>
    </w:p>
    <w:p w14:paraId="11F53A7C" w14:textId="618F6CE7" w:rsidR="002C5584" w:rsidRPr="00417E78" w:rsidRDefault="002C5584" w:rsidP="006E1A05">
      <w:pPr>
        <w:spacing w:after="0" w:line="240" w:lineRule="auto"/>
        <w:jc w:val="center"/>
        <w:rPr>
          <w:rFonts w:ascii="Verdana" w:hAnsi="Verdana" w:cs="Arial"/>
          <w:b/>
          <w:bCs/>
          <w:sz w:val="24"/>
          <w:szCs w:val="24"/>
        </w:rPr>
      </w:pPr>
      <w:r w:rsidRPr="00417E78">
        <w:rPr>
          <w:rFonts w:ascii="Verdana" w:hAnsi="Verdana" w:cs="Arial"/>
          <w:b/>
          <w:bCs/>
          <w:sz w:val="24"/>
          <w:szCs w:val="24"/>
        </w:rPr>
        <w:t>ENERGIEMANAGEMENT</w:t>
      </w:r>
    </w:p>
    <w:p w14:paraId="7D11474C" w14:textId="4726A201" w:rsidR="006E1A05" w:rsidRPr="00417E78" w:rsidRDefault="006E1A05" w:rsidP="006E1A05">
      <w:pPr>
        <w:spacing w:after="0" w:line="240" w:lineRule="auto"/>
        <w:jc w:val="center"/>
        <w:rPr>
          <w:rFonts w:ascii="Verdana" w:hAnsi="Verdana" w:cs="Arial"/>
          <w:b/>
          <w:sz w:val="24"/>
          <w:szCs w:val="24"/>
        </w:rPr>
      </w:pPr>
      <w:r w:rsidRPr="00417E78">
        <w:rPr>
          <w:rFonts w:ascii="Verdana" w:hAnsi="Verdana" w:cs="Arial"/>
          <w:b/>
          <w:sz w:val="24"/>
          <w:szCs w:val="24"/>
        </w:rPr>
        <w:t>(</w:t>
      </w:r>
      <w:r w:rsidR="002C5584" w:rsidRPr="00417E78">
        <w:rPr>
          <w:rFonts w:ascii="Verdana" w:hAnsi="Verdana" w:cs="Arial"/>
          <w:b/>
          <w:sz w:val="24"/>
          <w:szCs w:val="24"/>
        </w:rPr>
        <w:t xml:space="preserve">VOLGENS </w:t>
      </w:r>
      <w:r w:rsidRPr="00417E78">
        <w:rPr>
          <w:rFonts w:ascii="Verdana" w:hAnsi="Verdana" w:cs="Arial"/>
          <w:b/>
          <w:sz w:val="24"/>
          <w:szCs w:val="24"/>
        </w:rPr>
        <w:t>CO</w:t>
      </w:r>
      <w:r w:rsidRPr="00417E78">
        <w:rPr>
          <w:rFonts w:ascii="Verdana" w:hAnsi="Verdana" w:cs="Arial"/>
          <w:b/>
          <w:sz w:val="24"/>
          <w:szCs w:val="24"/>
          <w:vertAlign w:val="subscript"/>
        </w:rPr>
        <w:t>2</w:t>
      </w:r>
      <w:r w:rsidRPr="00417E78">
        <w:rPr>
          <w:rFonts w:ascii="Verdana" w:hAnsi="Verdana" w:cs="Arial"/>
          <w:b/>
          <w:sz w:val="24"/>
          <w:szCs w:val="24"/>
        </w:rPr>
        <w:t>-PRESTATIELADDER)</w:t>
      </w:r>
    </w:p>
    <w:p w14:paraId="1AE9272C" w14:textId="77777777" w:rsidR="006E1A05" w:rsidRPr="00417E78" w:rsidRDefault="006E1A05" w:rsidP="006E1A05">
      <w:pPr>
        <w:spacing w:after="0" w:line="240" w:lineRule="auto"/>
        <w:jc w:val="center"/>
        <w:rPr>
          <w:rFonts w:ascii="Verdana" w:hAnsi="Verdana" w:cs="Arial"/>
          <w:b/>
          <w:bCs/>
          <w:sz w:val="20"/>
          <w:szCs w:val="20"/>
        </w:rPr>
      </w:pPr>
    </w:p>
    <w:p w14:paraId="7D90807F" w14:textId="0D89591B" w:rsidR="006E1A05" w:rsidRPr="00417E78" w:rsidRDefault="003D1B57" w:rsidP="006E1A05">
      <w:pPr>
        <w:spacing w:after="0" w:line="240" w:lineRule="auto"/>
        <w:jc w:val="center"/>
        <w:rPr>
          <w:rFonts w:ascii="Verdana" w:hAnsi="Verdana" w:cs="Arial"/>
          <w:bCs/>
        </w:rPr>
      </w:pPr>
      <w:r w:rsidRPr="00417E78">
        <w:rPr>
          <w:rFonts w:ascii="Verdana" w:hAnsi="Verdana" w:cs="Arial"/>
          <w:bCs/>
        </w:rPr>
        <w:t>E</w:t>
      </w:r>
      <w:r w:rsidR="006E1A05" w:rsidRPr="00417E78">
        <w:rPr>
          <w:rFonts w:ascii="Verdana" w:hAnsi="Verdana" w:cs="Arial"/>
          <w:bCs/>
        </w:rPr>
        <w:t>valuatie van periode: 202</w:t>
      </w:r>
      <w:r w:rsidR="00D72B64">
        <w:rPr>
          <w:rFonts w:ascii="Verdana" w:hAnsi="Verdana" w:cs="Arial"/>
          <w:bCs/>
        </w:rPr>
        <w:t>3</w:t>
      </w:r>
    </w:p>
    <w:p w14:paraId="2B9E8D36" w14:textId="64070A2A" w:rsidR="006E1A05" w:rsidRPr="00417E78" w:rsidRDefault="003D1B57" w:rsidP="006E1A05">
      <w:pPr>
        <w:spacing w:after="0" w:line="240" w:lineRule="auto"/>
        <w:jc w:val="center"/>
        <w:rPr>
          <w:rFonts w:ascii="Verdana" w:hAnsi="Verdana" w:cs="Arial"/>
          <w:bCs/>
        </w:rPr>
      </w:pPr>
      <w:r w:rsidRPr="00417E78">
        <w:rPr>
          <w:rFonts w:ascii="Verdana" w:hAnsi="Verdana" w:cs="Arial"/>
          <w:bCs/>
        </w:rPr>
        <w:t>V</w:t>
      </w:r>
      <w:r w:rsidR="006E1A05" w:rsidRPr="00417E78">
        <w:rPr>
          <w:rFonts w:ascii="Verdana" w:hAnsi="Verdana" w:cs="Arial"/>
          <w:bCs/>
        </w:rPr>
        <w:t xml:space="preserve">ersiedatum: </w:t>
      </w:r>
      <w:r w:rsidR="00F05822">
        <w:rPr>
          <w:rFonts w:ascii="Verdana" w:hAnsi="Verdana" w:cs="Arial"/>
          <w:bCs/>
        </w:rPr>
        <w:t>8</w:t>
      </w:r>
      <w:r w:rsidR="00D72B64">
        <w:rPr>
          <w:rFonts w:ascii="Verdana" w:hAnsi="Verdana" w:cs="Arial"/>
          <w:bCs/>
        </w:rPr>
        <w:t xml:space="preserve"> oktober 2024</w:t>
      </w:r>
    </w:p>
    <w:p w14:paraId="3E3EE2FF" w14:textId="77777777" w:rsidR="006E1A05" w:rsidRPr="00417E78" w:rsidRDefault="006E1A05" w:rsidP="00ED0E93">
      <w:pPr>
        <w:spacing w:after="0" w:line="240" w:lineRule="auto"/>
        <w:jc w:val="center"/>
        <w:rPr>
          <w:rFonts w:ascii="Verdana" w:hAnsi="Verdana" w:cstheme="minorHAnsi"/>
          <w:bCs/>
          <w:spacing w:val="20"/>
        </w:rPr>
      </w:pPr>
    </w:p>
    <w:p w14:paraId="7FA7E353" w14:textId="43F8AF78" w:rsidR="008F659E" w:rsidRPr="00417E78" w:rsidRDefault="008F659E" w:rsidP="00ED0E93">
      <w:pPr>
        <w:spacing w:after="0" w:line="240" w:lineRule="auto"/>
        <w:jc w:val="center"/>
        <w:rPr>
          <w:rFonts w:ascii="Verdana" w:hAnsi="Verdana" w:cstheme="minorHAnsi"/>
          <w:bCs/>
          <w:sz w:val="20"/>
          <w:szCs w:val="20"/>
        </w:rPr>
      </w:pPr>
    </w:p>
    <w:p w14:paraId="36705FAB" w14:textId="1012EB21" w:rsidR="00CC2C5C" w:rsidRPr="00417E78" w:rsidRDefault="00CC2C5C" w:rsidP="00ED0E93">
      <w:pPr>
        <w:spacing w:after="0" w:line="240" w:lineRule="auto"/>
        <w:jc w:val="center"/>
        <w:rPr>
          <w:rFonts w:ascii="Verdana" w:hAnsi="Verdana" w:cstheme="minorHAnsi"/>
          <w:bCs/>
          <w:sz w:val="20"/>
          <w:szCs w:val="20"/>
        </w:rPr>
      </w:pPr>
    </w:p>
    <w:p w14:paraId="4A804651" w14:textId="361679CD" w:rsidR="00973A0A" w:rsidRPr="00417E78" w:rsidRDefault="00973A0A" w:rsidP="00ED0E93">
      <w:pPr>
        <w:spacing w:after="0" w:line="240" w:lineRule="auto"/>
        <w:jc w:val="center"/>
        <w:rPr>
          <w:rFonts w:ascii="Verdana" w:hAnsi="Verdana" w:cstheme="minorHAnsi"/>
          <w:bCs/>
          <w:sz w:val="20"/>
          <w:szCs w:val="20"/>
        </w:rPr>
      </w:pPr>
    </w:p>
    <w:p w14:paraId="174B884A" w14:textId="181C7B32" w:rsidR="00973A0A" w:rsidRPr="00417E78" w:rsidRDefault="00973A0A" w:rsidP="00ED0E93">
      <w:pPr>
        <w:spacing w:after="0" w:line="240" w:lineRule="auto"/>
        <w:jc w:val="center"/>
        <w:rPr>
          <w:rFonts w:ascii="Verdana" w:hAnsi="Verdana" w:cstheme="minorHAnsi"/>
          <w:bCs/>
          <w:sz w:val="20"/>
          <w:szCs w:val="20"/>
        </w:rPr>
      </w:pPr>
    </w:p>
    <w:p w14:paraId="014B3B45" w14:textId="2A5AA28C" w:rsidR="00973A0A" w:rsidRPr="00417E78" w:rsidRDefault="00973A0A" w:rsidP="00ED0E93">
      <w:pPr>
        <w:spacing w:after="0" w:line="240" w:lineRule="auto"/>
        <w:jc w:val="center"/>
        <w:rPr>
          <w:rFonts w:ascii="Verdana" w:hAnsi="Verdana" w:cstheme="minorHAnsi"/>
          <w:bCs/>
          <w:sz w:val="20"/>
          <w:szCs w:val="20"/>
        </w:rPr>
      </w:pPr>
    </w:p>
    <w:p w14:paraId="7099E6CE" w14:textId="63348D55" w:rsidR="00973A0A" w:rsidRPr="00417E78" w:rsidRDefault="00973A0A" w:rsidP="00ED0E93">
      <w:pPr>
        <w:spacing w:after="0" w:line="240" w:lineRule="auto"/>
        <w:jc w:val="center"/>
        <w:rPr>
          <w:rFonts w:ascii="Verdana" w:hAnsi="Verdana" w:cstheme="minorHAnsi"/>
          <w:bCs/>
          <w:sz w:val="20"/>
          <w:szCs w:val="20"/>
        </w:rPr>
      </w:pPr>
    </w:p>
    <w:p w14:paraId="721EF388" w14:textId="77777777" w:rsidR="00DC2697" w:rsidRPr="00417E78" w:rsidRDefault="00DC2697" w:rsidP="00ED0E93">
      <w:pPr>
        <w:spacing w:after="0" w:line="240" w:lineRule="auto"/>
        <w:jc w:val="center"/>
        <w:rPr>
          <w:rFonts w:ascii="Verdana" w:hAnsi="Verdana" w:cstheme="minorHAnsi"/>
          <w:bCs/>
          <w:sz w:val="20"/>
          <w:szCs w:val="20"/>
        </w:rPr>
      </w:pPr>
    </w:p>
    <w:p w14:paraId="1E79CD48" w14:textId="4213218E" w:rsidR="00973A0A" w:rsidRPr="00417E78" w:rsidRDefault="00973A0A" w:rsidP="00ED0E93">
      <w:pPr>
        <w:spacing w:after="0" w:line="240" w:lineRule="auto"/>
        <w:jc w:val="center"/>
        <w:rPr>
          <w:rFonts w:ascii="Verdana" w:hAnsi="Verdana" w:cstheme="minorHAnsi"/>
          <w:bCs/>
          <w:sz w:val="20"/>
          <w:szCs w:val="20"/>
        </w:rPr>
      </w:pPr>
    </w:p>
    <w:p w14:paraId="1FCEABFF" w14:textId="09214098" w:rsidR="00973A0A" w:rsidRPr="00417E78" w:rsidRDefault="00973A0A" w:rsidP="00ED0E93">
      <w:pPr>
        <w:spacing w:after="0" w:line="240" w:lineRule="auto"/>
        <w:jc w:val="center"/>
        <w:rPr>
          <w:rFonts w:ascii="Verdana" w:hAnsi="Verdana" w:cstheme="minorHAnsi"/>
          <w:bCs/>
          <w:sz w:val="20"/>
          <w:szCs w:val="20"/>
        </w:rPr>
      </w:pPr>
    </w:p>
    <w:p w14:paraId="319B037F" w14:textId="6A4ED607" w:rsidR="00973A0A" w:rsidRPr="00417E78" w:rsidRDefault="00973A0A" w:rsidP="00ED0E93">
      <w:pPr>
        <w:spacing w:after="0" w:line="240" w:lineRule="auto"/>
        <w:jc w:val="center"/>
        <w:rPr>
          <w:rFonts w:ascii="Verdana" w:hAnsi="Verdana" w:cstheme="minorHAnsi"/>
          <w:bCs/>
          <w:sz w:val="20"/>
          <w:szCs w:val="20"/>
        </w:rPr>
      </w:pPr>
    </w:p>
    <w:p w14:paraId="6343F899" w14:textId="78A708B2" w:rsidR="00973A0A" w:rsidRPr="00417E78" w:rsidRDefault="00F85E84" w:rsidP="00ED0E93">
      <w:pPr>
        <w:spacing w:after="0" w:line="240" w:lineRule="auto"/>
        <w:jc w:val="center"/>
        <w:rPr>
          <w:rFonts w:ascii="Verdana" w:hAnsi="Verdana" w:cstheme="minorHAnsi"/>
          <w:bCs/>
          <w:sz w:val="20"/>
          <w:szCs w:val="20"/>
        </w:rPr>
      </w:pPr>
      <w:r w:rsidRPr="00417E78">
        <w:rPr>
          <w:rFonts w:ascii="Verdana" w:hAnsi="Verdana"/>
          <w:noProof/>
        </w:rPr>
        <w:drawing>
          <wp:inline distT="0" distB="0" distL="0" distR="0" wp14:anchorId="079DC5ED" wp14:editId="3864AAF3">
            <wp:extent cx="5040000" cy="3128274"/>
            <wp:effectExtent l="0" t="0" r="8255" b="0"/>
            <wp:docPr id="15" name="Afbeelding 15" descr="Transporteren, laden en lo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orteren, laden en los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3128274"/>
                    </a:xfrm>
                    <a:prstGeom prst="rect">
                      <a:avLst/>
                    </a:prstGeom>
                    <a:ln>
                      <a:noFill/>
                    </a:ln>
                    <a:effectLst>
                      <a:softEdge rad="112500"/>
                    </a:effectLst>
                  </pic:spPr>
                </pic:pic>
              </a:graphicData>
            </a:graphic>
          </wp:inline>
        </w:drawing>
      </w:r>
    </w:p>
    <w:p w14:paraId="6FFEC2AB" w14:textId="7CE89345" w:rsidR="00973A0A" w:rsidRPr="00417E78" w:rsidRDefault="00973A0A" w:rsidP="00ED0E93">
      <w:pPr>
        <w:spacing w:after="0" w:line="240" w:lineRule="auto"/>
        <w:jc w:val="center"/>
        <w:rPr>
          <w:rFonts w:ascii="Verdana" w:hAnsi="Verdana" w:cstheme="minorHAnsi"/>
          <w:bCs/>
          <w:sz w:val="20"/>
          <w:szCs w:val="20"/>
        </w:rPr>
      </w:pPr>
    </w:p>
    <w:p w14:paraId="66C8E481" w14:textId="54FEA6D2" w:rsidR="008F659E" w:rsidRPr="00417E78" w:rsidRDefault="008F659E" w:rsidP="00ED0E93">
      <w:pPr>
        <w:spacing w:after="0" w:line="240" w:lineRule="auto"/>
        <w:jc w:val="center"/>
        <w:rPr>
          <w:rFonts w:ascii="Verdana" w:hAnsi="Verdana" w:cstheme="minorHAnsi"/>
          <w:bCs/>
          <w:sz w:val="20"/>
          <w:szCs w:val="20"/>
        </w:rPr>
      </w:pPr>
    </w:p>
    <w:p w14:paraId="43F324B8" w14:textId="50ACD653" w:rsidR="008F659E" w:rsidRPr="00417E78" w:rsidRDefault="008F659E" w:rsidP="00ED0E93">
      <w:pPr>
        <w:spacing w:after="0" w:line="240" w:lineRule="auto"/>
        <w:jc w:val="center"/>
        <w:rPr>
          <w:rFonts w:ascii="Verdana" w:hAnsi="Verdana" w:cstheme="minorHAnsi"/>
          <w:bCs/>
          <w:sz w:val="20"/>
          <w:szCs w:val="20"/>
        </w:rPr>
      </w:pPr>
    </w:p>
    <w:p w14:paraId="32D9DB72" w14:textId="3BC90F44" w:rsidR="008F659E" w:rsidRPr="00417E78" w:rsidRDefault="008F659E" w:rsidP="00417E78">
      <w:pPr>
        <w:autoSpaceDE w:val="0"/>
        <w:autoSpaceDN w:val="0"/>
        <w:adjustRightInd w:val="0"/>
        <w:spacing w:after="0" w:line="240" w:lineRule="auto"/>
        <w:rPr>
          <w:rFonts w:ascii="Verdana" w:hAnsi="Verdana" w:cstheme="minorHAnsi"/>
          <w:b/>
          <w:bCs/>
          <w:sz w:val="20"/>
          <w:szCs w:val="20"/>
        </w:rPr>
      </w:pPr>
      <w:r w:rsidRPr="00417E78">
        <w:rPr>
          <w:rFonts w:ascii="Verdana" w:hAnsi="Verdana" w:cstheme="minorHAnsi"/>
          <w:b/>
          <w:bCs/>
          <w:sz w:val="20"/>
          <w:szCs w:val="20"/>
        </w:rPr>
        <w:t>1</w:t>
      </w:r>
      <w:r w:rsidR="002C5584" w:rsidRPr="00417E78">
        <w:rPr>
          <w:rFonts w:ascii="Verdana" w:hAnsi="Verdana" w:cstheme="minorHAnsi"/>
          <w:b/>
          <w:bCs/>
          <w:sz w:val="20"/>
          <w:szCs w:val="20"/>
        </w:rPr>
        <w:t xml:space="preserve">. </w:t>
      </w:r>
      <w:r w:rsidR="008D4442" w:rsidRPr="00417E78">
        <w:rPr>
          <w:rFonts w:ascii="Verdana" w:hAnsi="Verdana" w:cstheme="minorHAnsi"/>
          <w:b/>
          <w:bCs/>
          <w:sz w:val="20"/>
          <w:szCs w:val="20"/>
        </w:rPr>
        <w:t>INLEIDING</w:t>
      </w:r>
    </w:p>
    <w:p w14:paraId="671A6B84" w14:textId="77777777" w:rsidR="00A61887" w:rsidRPr="00417E78" w:rsidRDefault="00A61887" w:rsidP="00417E78">
      <w:pPr>
        <w:autoSpaceDE w:val="0"/>
        <w:autoSpaceDN w:val="0"/>
        <w:adjustRightInd w:val="0"/>
        <w:spacing w:after="0" w:line="240" w:lineRule="auto"/>
        <w:rPr>
          <w:rFonts w:ascii="Verdana" w:hAnsi="Verdana" w:cstheme="minorHAnsi"/>
          <w:bCs/>
          <w:sz w:val="20"/>
          <w:szCs w:val="20"/>
        </w:rPr>
      </w:pPr>
    </w:p>
    <w:p w14:paraId="21EF4DF8" w14:textId="69577AE4" w:rsidR="006E1A05" w:rsidRPr="00417E78" w:rsidRDefault="006E1A05" w:rsidP="00417E78">
      <w:pPr>
        <w:autoSpaceDE w:val="0"/>
        <w:autoSpaceDN w:val="0"/>
        <w:adjustRightInd w:val="0"/>
        <w:spacing w:after="0" w:line="240" w:lineRule="auto"/>
        <w:rPr>
          <w:rFonts w:ascii="Verdana" w:hAnsi="Verdana" w:cstheme="minorHAnsi"/>
          <w:sz w:val="20"/>
          <w:szCs w:val="20"/>
        </w:rPr>
      </w:pPr>
      <w:r w:rsidRPr="00417E78">
        <w:rPr>
          <w:rFonts w:ascii="Verdana" w:hAnsi="Verdana" w:cstheme="minorHAnsi"/>
          <w:sz w:val="20"/>
          <w:szCs w:val="20"/>
        </w:rPr>
        <w:t xml:space="preserve">Dit document omvat de voortgangsrapportage van </w:t>
      </w:r>
      <w:r w:rsidR="00EA1BF2" w:rsidRPr="00417E78">
        <w:rPr>
          <w:rFonts w:ascii="Verdana" w:hAnsi="Verdana" w:cstheme="minorHAnsi"/>
          <w:sz w:val="20"/>
          <w:szCs w:val="20"/>
        </w:rPr>
        <w:t>Ebbenhout</w:t>
      </w:r>
      <w:r w:rsidRPr="00417E78">
        <w:rPr>
          <w:rFonts w:ascii="Verdana" w:hAnsi="Verdana" w:cstheme="minorHAnsi"/>
          <w:sz w:val="20"/>
          <w:szCs w:val="20"/>
        </w:rPr>
        <w:t xml:space="preserve"> B.V. over haar energieprestaties in 202</w:t>
      </w:r>
      <w:r w:rsidR="00D72B64">
        <w:rPr>
          <w:rFonts w:ascii="Verdana" w:hAnsi="Verdana" w:cstheme="minorHAnsi"/>
          <w:sz w:val="20"/>
          <w:szCs w:val="20"/>
        </w:rPr>
        <w:t>3</w:t>
      </w:r>
      <w:r w:rsidRPr="00417E78">
        <w:rPr>
          <w:rFonts w:ascii="Verdana" w:hAnsi="Verdana" w:cstheme="minorHAnsi"/>
          <w:sz w:val="20"/>
          <w:szCs w:val="20"/>
        </w:rPr>
        <w:t xml:space="preserve">. </w:t>
      </w:r>
    </w:p>
    <w:p w14:paraId="748EEF11" w14:textId="77777777" w:rsidR="006E1A05" w:rsidRPr="00417E78" w:rsidRDefault="006E1A05" w:rsidP="00417E78">
      <w:pPr>
        <w:autoSpaceDE w:val="0"/>
        <w:autoSpaceDN w:val="0"/>
        <w:adjustRightInd w:val="0"/>
        <w:spacing w:after="0" w:line="240" w:lineRule="auto"/>
        <w:rPr>
          <w:rFonts w:ascii="Verdana" w:hAnsi="Verdana" w:cstheme="minorHAnsi"/>
          <w:sz w:val="20"/>
          <w:szCs w:val="20"/>
        </w:rPr>
      </w:pPr>
    </w:p>
    <w:p w14:paraId="2A76666C" w14:textId="2BACD35F" w:rsidR="006E1A05" w:rsidRPr="00417E78" w:rsidRDefault="00EA1BF2" w:rsidP="00417E78">
      <w:pPr>
        <w:autoSpaceDE w:val="0"/>
        <w:autoSpaceDN w:val="0"/>
        <w:adjustRightInd w:val="0"/>
        <w:spacing w:after="0" w:line="240" w:lineRule="auto"/>
        <w:rPr>
          <w:rFonts w:ascii="Verdana" w:hAnsi="Verdana" w:cstheme="minorHAnsi"/>
          <w:sz w:val="20"/>
          <w:szCs w:val="20"/>
        </w:rPr>
      </w:pPr>
      <w:r w:rsidRPr="00417E78">
        <w:rPr>
          <w:rFonts w:ascii="Verdana" w:hAnsi="Verdana" w:cstheme="minorHAnsi"/>
          <w:sz w:val="20"/>
          <w:szCs w:val="20"/>
        </w:rPr>
        <w:t>Ebbenhout</w:t>
      </w:r>
      <w:r w:rsidR="006E1A05" w:rsidRPr="00417E78">
        <w:rPr>
          <w:rFonts w:ascii="Verdana" w:hAnsi="Verdana" w:cstheme="minorHAnsi"/>
          <w:sz w:val="20"/>
          <w:szCs w:val="20"/>
        </w:rPr>
        <w:t xml:space="preserve"> B.V. communiceert in deze rapportage over haar energiebeleid, de reductiedoelstellingen, de reductiemaatregelen, mogelijkheden voor individuele bijdragen, het huidige energieverbruik en trends binnen het bedrijf en de projecten. Het betreft de emissie-inventaris van scope 1 en 2 gerelateerde CO₂-emissies (inclusief ‘Business Travel’), alsmede de vooruitgang in reductiedoelstellingen, voor het bedrijf en de betreffende projecten.</w:t>
      </w:r>
    </w:p>
    <w:p w14:paraId="1B4411D5" w14:textId="77777777" w:rsidR="006E1A05" w:rsidRPr="00417E78" w:rsidRDefault="006E1A05" w:rsidP="00417E78">
      <w:pPr>
        <w:autoSpaceDE w:val="0"/>
        <w:autoSpaceDN w:val="0"/>
        <w:adjustRightInd w:val="0"/>
        <w:spacing w:after="0" w:line="240" w:lineRule="auto"/>
        <w:rPr>
          <w:rFonts w:ascii="Verdana" w:hAnsi="Verdana" w:cstheme="minorHAnsi"/>
          <w:sz w:val="20"/>
          <w:szCs w:val="20"/>
        </w:rPr>
      </w:pPr>
    </w:p>
    <w:p w14:paraId="1D6CCEA1" w14:textId="5C8100D5" w:rsidR="006E1A05" w:rsidRPr="00417E78" w:rsidRDefault="006E1A05" w:rsidP="00417E78">
      <w:pPr>
        <w:autoSpaceDE w:val="0"/>
        <w:autoSpaceDN w:val="0"/>
        <w:adjustRightInd w:val="0"/>
        <w:spacing w:after="0" w:line="240" w:lineRule="auto"/>
        <w:rPr>
          <w:rFonts w:ascii="Verdana" w:hAnsi="Verdana" w:cstheme="minorHAnsi"/>
          <w:sz w:val="20"/>
          <w:szCs w:val="20"/>
        </w:rPr>
      </w:pPr>
      <w:r w:rsidRPr="00417E78">
        <w:rPr>
          <w:rFonts w:ascii="Verdana" w:hAnsi="Verdana" w:cstheme="minorHAnsi"/>
          <w:sz w:val="20"/>
          <w:szCs w:val="20"/>
        </w:rPr>
        <w:t>Voor de totstandkoming worden dezelfde rekenmodellen en aannames gebruikt als van het referentiejaar 2020, waardoor de uitkomsten op de juiste wijze zijn te interpreteren en te evalueren.</w:t>
      </w:r>
    </w:p>
    <w:p w14:paraId="024F33F0" w14:textId="77777777" w:rsidR="006E1A05" w:rsidRPr="00417E78" w:rsidRDefault="006E1A05" w:rsidP="00417E78">
      <w:pPr>
        <w:autoSpaceDE w:val="0"/>
        <w:autoSpaceDN w:val="0"/>
        <w:adjustRightInd w:val="0"/>
        <w:spacing w:after="0" w:line="240" w:lineRule="auto"/>
        <w:rPr>
          <w:rFonts w:ascii="Verdana" w:hAnsi="Verdana" w:cstheme="minorHAnsi"/>
          <w:sz w:val="20"/>
          <w:szCs w:val="20"/>
        </w:rPr>
      </w:pPr>
    </w:p>
    <w:p w14:paraId="723FBD71" w14:textId="334A58D2" w:rsidR="006E1A05" w:rsidRPr="00417E78" w:rsidRDefault="006E1A05" w:rsidP="00417E78">
      <w:pPr>
        <w:autoSpaceDE w:val="0"/>
        <w:autoSpaceDN w:val="0"/>
        <w:adjustRightInd w:val="0"/>
        <w:spacing w:after="0" w:line="240" w:lineRule="auto"/>
        <w:rPr>
          <w:rFonts w:ascii="Verdana" w:hAnsi="Verdana" w:cstheme="minorHAnsi"/>
          <w:sz w:val="20"/>
          <w:szCs w:val="20"/>
        </w:rPr>
      </w:pPr>
      <w:r w:rsidRPr="00417E78">
        <w:rPr>
          <w:rFonts w:ascii="Verdana" w:hAnsi="Verdana" w:cstheme="minorHAnsi"/>
          <w:sz w:val="20"/>
          <w:szCs w:val="20"/>
        </w:rPr>
        <w:t xml:space="preserve">Bij de totstandkoming van dit rapport zijn betrokken: </w:t>
      </w:r>
    </w:p>
    <w:p w14:paraId="64D8E1FA" w14:textId="27F2F829" w:rsidR="00EA1BF2" w:rsidRPr="00D72B64" w:rsidRDefault="00EA1BF2" w:rsidP="00417E78">
      <w:pPr>
        <w:pStyle w:val="Lijstalinea"/>
        <w:numPr>
          <w:ilvl w:val="0"/>
          <w:numId w:val="1"/>
        </w:numPr>
        <w:autoSpaceDE w:val="0"/>
        <w:autoSpaceDN w:val="0"/>
        <w:adjustRightInd w:val="0"/>
        <w:spacing w:after="0" w:line="240" w:lineRule="auto"/>
        <w:ind w:left="284" w:hanging="284"/>
        <w:rPr>
          <w:rFonts w:ascii="Verdana" w:hAnsi="Verdana" w:cstheme="minorHAnsi"/>
          <w:sz w:val="20"/>
          <w:szCs w:val="20"/>
        </w:rPr>
      </w:pPr>
      <w:r w:rsidRPr="00D72B64">
        <w:rPr>
          <w:rFonts w:ascii="Verdana" w:hAnsi="Verdana" w:cstheme="minorHAnsi"/>
          <w:sz w:val="20"/>
          <w:szCs w:val="20"/>
        </w:rPr>
        <w:t>Tom Evers (</w:t>
      </w:r>
      <w:r w:rsidR="00D72B64" w:rsidRPr="00D72B64">
        <w:rPr>
          <w:rFonts w:ascii="Verdana" w:hAnsi="Verdana" w:cstheme="minorHAnsi"/>
          <w:sz w:val="20"/>
          <w:szCs w:val="20"/>
        </w:rPr>
        <w:t>Bedrijfsleide</w:t>
      </w:r>
      <w:r w:rsidRPr="00D72B64">
        <w:rPr>
          <w:rFonts w:ascii="Verdana" w:hAnsi="Verdana" w:cstheme="minorHAnsi"/>
          <w:sz w:val="20"/>
          <w:szCs w:val="20"/>
        </w:rPr>
        <w:t>r Ebbenhout B.V.)</w:t>
      </w:r>
    </w:p>
    <w:p w14:paraId="6F6227E2" w14:textId="35948475" w:rsidR="00EA1BF2" w:rsidRPr="00417E78" w:rsidRDefault="00EA1BF2" w:rsidP="00417E78">
      <w:pPr>
        <w:pStyle w:val="Lijstalinea"/>
        <w:numPr>
          <w:ilvl w:val="0"/>
          <w:numId w:val="1"/>
        </w:numPr>
        <w:autoSpaceDE w:val="0"/>
        <w:autoSpaceDN w:val="0"/>
        <w:adjustRightInd w:val="0"/>
        <w:spacing w:after="0" w:line="240" w:lineRule="auto"/>
        <w:ind w:left="284" w:hanging="284"/>
        <w:rPr>
          <w:rFonts w:ascii="Verdana" w:hAnsi="Verdana" w:cstheme="minorHAnsi"/>
          <w:sz w:val="20"/>
          <w:szCs w:val="20"/>
          <w:lang w:val="en-US"/>
        </w:rPr>
      </w:pPr>
      <w:r w:rsidRPr="00417E78">
        <w:rPr>
          <w:rFonts w:ascii="Verdana" w:hAnsi="Verdana" w:cstheme="minorHAnsi"/>
          <w:sz w:val="20"/>
          <w:szCs w:val="20"/>
          <w:lang w:val="en-US"/>
        </w:rPr>
        <w:t xml:space="preserve">Eric Stok (Controller </w:t>
      </w:r>
      <w:proofErr w:type="spellStart"/>
      <w:r w:rsidRPr="00417E78">
        <w:rPr>
          <w:rFonts w:ascii="Verdana" w:hAnsi="Verdana" w:cstheme="minorHAnsi"/>
          <w:sz w:val="20"/>
          <w:szCs w:val="20"/>
          <w:lang w:val="en-US"/>
        </w:rPr>
        <w:t>Ebbenhout</w:t>
      </w:r>
      <w:proofErr w:type="spellEnd"/>
      <w:r w:rsidRPr="00417E78">
        <w:rPr>
          <w:rFonts w:ascii="Verdana" w:hAnsi="Verdana" w:cstheme="minorHAnsi"/>
          <w:sz w:val="20"/>
          <w:szCs w:val="20"/>
          <w:lang w:val="en-US"/>
        </w:rPr>
        <w:t xml:space="preserve"> B.V.)</w:t>
      </w:r>
    </w:p>
    <w:p w14:paraId="7042D14B" w14:textId="161BF0EF" w:rsidR="00EA1BF2" w:rsidRPr="00417E78" w:rsidRDefault="00EA1BF2" w:rsidP="00417E78">
      <w:pPr>
        <w:pStyle w:val="Lijstalinea"/>
        <w:numPr>
          <w:ilvl w:val="0"/>
          <w:numId w:val="1"/>
        </w:numPr>
        <w:autoSpaceDE w:val="0"/>
        <w:autoSpaceDN w:val="0"/>
        <w:adjustRightInd w:val="0"/>
        <w:spacing w:after="0" w:line="240" w:lineRule="auto"/>
        <w:ind w:left="284" w:hanging="284"/>
        <w:rPr>
          <w:rFonts w:ascii="Verdana" w:hAnsi="Verdana" w:cstheme="minorHAnsi"/>
          <w:sz w:val="20"/>
          <w:szCs w:val="20"/>
        </w:rPr>
      </w:pPr>
      <w:r w:rsidRPr="00417E78">
        <w:rPr>
          <w:rFonts w:ascii="Verdana" w:hAnsi="Verdana" w:cstheme="minorHAnsi"/>
          <w:sz w:val="20"/>
          <w:szCs w:val="20"/>
        </w:rPr>
        <w:t>T</w:t>
      </w:r>
      <w:r w:rsidR="00D72B64">
        <w:rPr>
          <w:rFonts w:ascii="Verdana" w:hAnsi="Verdana" w:cstheme="minorHAnsi"/>
          <w:sz w:val="20"/>
          <w:szCs w:val="20"/>
        </w:rPr>
        <w:t>amara Matheeuwsen (Coördinator KAM)</w:t>
      </w:r>
      <w:r w:rsidRPr="00417E78">
        <w:rPr>
          <w:rFonts w:ascii="Verdana" w:hAnsi="Verdana" w:cstheme="minorHAnsi"/>
          <w:sz w:val="20"/>
          <w:szCs w:val="20"/>
        </w:rPr>
        <w:t xml:space="preserve"> </w:t>
      </w:r>
    </w:p>
    <w:p w14:paraId="4F28C3D5" w14:textId="1747F46F" w:rsidR="008D4442" w:rsidRPr="00417E78" w:rsidRDefault="008D4442" w:rsidP="00417E78">
      <w:pPr>
        <w:autoSpaceDE w:val="0"/>
        <w:autoSpaceDN w:val="0"/>
        <w:adjustRightInd w:val="0"/>
        <w:spacing w:after="0" w:line="240" w:lineRule="auto"/>
        <w:rPr>
          <w:rFonts w:ascii="Verdana" w:hAnsi="Verdana" w:cstheme="minorHAnsi"/>
          <w:sz w:val="20"/>
          <w:szCs w:val="20"/>
        </w:rPr>
      </w:pPr>
    </w:p>
    <w:p w14:paraId="11ED2448" w14:textId="4E4B5A03" w:rsidR="00476E2A" w:rsidRPr="00417E78" w:rsidRDefault="00476E2A" w:rsidP="00417E78">
      <w:pPr>
        <w:autoSpaceDE w:val="0"/>
        <w:autoSpaceDN w:val="0"/>
        <w:adjustRightInd w:val="0"/>
        <w:spacing w:after="0" w:line="240" w:lineRule="auto"/>
        <w:rPr>
          <w:rFonts w:ascii="Verdana" w:hAnsi="Verdana" w:cs="Arial"/>
          <w:b/>
          <w:color w:val="000000"/>
          <w:sz w:val="20"/>
          <w:szCs w:val="20"/>
        </w:rPr>
      </w:pPr>
      <w:r w:rsidRPr="00417E78">
        <w:rPr>
          <w:rFonts w:ascii="Verdana" w:hAnsi="Verdana" w:cs="Arial"/>
          <w:b/>
          <w:bCs/>
          <w:color w:val="000000"/>
          <w:sz w:val="20"/>
          <w:szCs w:val="20"/>
        </w:rPr>
        <w:t>2</w:t>
      </w:r>
      <w:r w:rsidR="002C5584" w:rsidRPr="00417E78">
        <w:rPr>
          <w:rFonts w:ascii="Verdana" w:hAnsi="Verdana" w:cs="Arial"/>
          <w:b/>
          <w:bCs/>
          <w:color w:val="000000"/>
          <w:sz w:val="20"/>
          <w:szCs w:val="20"/>
        </w:rPr>
        <w:t xml:space="preserve">. </w:t>
      </w:r>
      <w:r w:rsidRPr="00417E78">
        <w:rPr>
          <w:rFonts w:ascii="Verdana" w:hAnsi="Verdana" w:cs="Arial"/>
          <w:b/>
          <w:bCs/>
          <w:color w:val="000000"/>
          <w:sz w:val="20"/>
          <w:szCs w:val="20"/>
        </w:rPr>
        <w:t xml:space="preserve">DOELSTELLINGEN </w:t>
      </w:r>
      <w:r w:rsidRPr="00417E78">
        <w:rPr>
          <w:rFonts w:ascii="Verdana" w:hAnsi="Verdana" w:cs="Arial"/>
          <w:b/>
          <w:caps/>
          <w:sz w:val="20"/>
          <w:szCs w:val="20"/>
        </w:rPr>
        <w:t>CO</w:t>
      </w:r>
      <w:r w:rsidRPr="00417E78">
        <w:rPr>
          <w:rFonts w:ascii="Verdana" w:hAnsi="Verdana" w:cs="Arial"/>
          <w:b/>
          <w:caps/>
          <w:sz w:val="20"/>
          <w:szCs w:val="20"/>
          <w:vertAlign w:val="subscript"/>
        </w:rPr>
        <w:t>2</w:t>
      </w:r>
      <w:r w:rsidRPr="00417E78">
        <w:rPr>
          <w:rFonts w:ascii="Verdana" w:hAnsi="Verdana" w:cs="Arial"/>
          <w:b/>
          <w:caps/>
          <w:color w:val="000000"/>
          <w:sz w:val="20"/>
          <w:szCs w:val="20"/>
        </w:rPr>
        <w:t xml:space="preserve"> EMISSIEREDUCTIE 202</w:t>
      </w:r>
      <w:r w:rsidR="00061FD0" w:rsidRPr="00417E78">
        <w:rPr>
          <w:rFonts w:ascii="Verdana" w:hAnsi="Verdana" w:cs="Arial"/>
          <w:b/>
          <w:caps/>
          <w:color w:val="000000"/>
          <w:sz w:val="20"/>
          <w:szCs w:val="20"/>
        </w:rPr>
        <w:t>1</w:t>
      </w:r>
      <w:r w:rsidRPr="00417E78">
        <w:rPr>
          <w:rFonts w:ascii="Verdana" w:hAnsi="Verdana" w:cs="Arial"/>
          <w:b/>
          <w:caps/>
          <w:color w:val="000000"/>
          <w:sz w:val="20"/>
          <w:szCs w:val="20"/>
        </w:rPr>
        <w:t xml:space="preserve"> - 2025</w:t>
      </w:r>
      <w:r w:rsidRPr="00417E78">
        <w:rPr>
          <w:rFonts w:ascii="Verdana" w:hAnsi="Verdana" w:cs="Arial"/>
          <w:b/>
          <w:bCs/>
          <w:color w:val="000000"/>
          <w:sz w:val="20"/>
          <w:szCs w:val="20"/>
        </w:rPr>
        <w:t xml:space="preserve"> </w:t>
      </w:r>
    </w:p>
    <w:p w14:paraId="51959EAC" w14:textId="77777777" w:rsidR="00476E2A" w:rsidRPr="00417E78" w:rsidRDefault="00476E2A" w:rsidP="00417E78">
      <w:pPr>
        <w:autoSpaceDE w:val="0"/>
        <w:autoSpaceDN w:val="0"/>
        <w:adjustRightInd w:val="0"/>
        <w:spacing w:after="0" w:line="240" w:lineRule="auto"/>
        <w:rPr>
          <w:rFonts w:ascii="Verdana" w:hAnsi="Verdana" w:cs="Arial"/>
          <w:color w:val="000000"/>
          <w:sz w:val="20"/>
          <w:szCs w:val="20"/>
        </w:rPr>
      </w:pPr>
    </w:p>
    <w:p w14:paraId="73F4FA85" w14:textId="6AFAE9EE" w:rsidR="00476E2A" w:rsidRPr="00417E78" w:rsidRDefault="00EA1BF2"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theme="minorHAnsi"/>
          <w:sz w:val="20"/>
          <w:szCs w:val="20"/>
        </w:rPr>
        <w:t>Ebbenhout</w:t>
      </w:r>
      <w:r w:rsidR="00476E2A" w:rsidRPr="00417E78">
        <w:rPr>
          <w:rFonts w:ascii="Verdana" w:hAnsi="Verdana" w:cstheme="minorHAnsi"/>
          <w:sz w:val="20"/>
          <w:szCs w:val="20"/>
        </w:rPr>
        <w:t xml:space="preserve"> B.V. </w:t>
      </w:r>
      <w:r w:rsidR="00476E2A" w:rsidRPr="00417E78">
        <w:rPr>
          <w:rFonts w:ascii="Verdana" w:hAnsi="Verdana" w:cs="Arial"/>
          <w:color w:val="000000"/>
          <w:sz w:val="20"/>
          <w:szCs w:val="20"/>
        </w:rPr>
        <w:t>heeft zich ten doel gesteld om haar CO</w:t>
      </w:r>
      <w:r w:rsidR="00476E2A" w:rsidRPr="00417E78">
        <w:rPr>
          <w:rFonts w:ascii="Verdana" w:hAnsi="Verdana" w:cs="Arial"/>
          <w:color w:val="000000"/>
          <w:sz w:val="20"/>
          <w:szCs w:val="20"/>
          <w:vertAlign w:val="subscript"/>
        </w:rPr>
        <w:t>2</w:t>
      </w:r>
      <w:r w:rsidR="00476E2A" w:rsidRPr="00417E78">
        <w:rPr>
          <w:rFonts w:ascii="Verdana" w:hAnsi="Verdana" w:cs="Arial"/>
          <w:color w:val="000000"/>
          <w:sz w:val="20"/>
          <w:szCs w:val="20"/>
        </w:rPr>
        <w:t xml:space="preserve">-emissie te reduceren. </w:t>
      </w:r>
    </w:p>
    <w:p w14:paraId="0411386A" w14:textId="262DCB01" w:rsidR="003E1B72" w:rsidRPr="00417E78" w:rsidRDefault="003E1B72"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Concreet zijn de doelstellingen om in 2025 15% minder CO</w:t>
      </w:r>
      <w:r w:rsidRPr="00417E78">
        <w:rPr>
          <w:rFonts w:ascii="Verdana" w:hAnsi="Verdana" w:cs="Arial"/>
          <w:color w:val="000000"/>
          <w:sz w:val="20"/>
          <w:szCs w:val="20"/>
          <w:vertAlign w:val="subscript"/>
        </w:rPr>
        <w:t>2</w:t>
      </w:r>
      <w:r w:rsidRPr="00417E78">
        <w:rPr>
          <w:rFonts w:ascii="Verdana" w:hAnsi="Verdana" w:cs="Arial"/>
          <w:color w:val="000000"/>
          <w:sz w:val="20"/>
          <w:szCs w:val="20"/>
        </w:rPr>
        <w:t xml:space="preserve"> in scope 1 en 78,3% minder CO</w:t>
      </w:r>
      <w:r w:rsidRPr="00417E78">
        <w:rPr>
          <w:rFonts w:ascii="Verdana" w:hAnsi="Verdana" w:cs="Arial"/>
          <w:color w:val="000000"/>
          <w:sz w:val="20"/>
          <w:szCs w:val="20"/>
          <w:vertAlign w:val="subscript"/>
        </w:rPr>
        <w:t>2</w:t>
      </w:r>
      <w:r w:rsidRPr="00417E78">
        <w:rPr>
          <w:rFonts w:ascii="Verdana" w:hAnsi="Verdana" w:cs="Arial"/>
          <w:color w:val="000000"/>
          <w:sz w:val="20"/>
          <w:szCs w:val="20"/>
        </w:rPr>
        <w:t xml:space="preserve"> in scope 2 uit te stoten (elektriciteit: 100% en Business Travel: 0,2%), ten opzichte van het referentiejaar 2020.</w:t>
      </w:r>
    </w:p>
    <w:p w14:paraId="3E21C40F" w14:textId="77777777" w:rsidR="003E1B72" w:rsidRPr="00417E78" w:rsidRDefault="003E1B72" w:rsidP="00417E78">
      <w:pPr>
        <w:autoSpaceDE w:val="0"/>
        <w:autoSpaceDN w:val="0"/>
        <w:adjustRightInd w:val="0"/>
        <w:spacing w:after="0" w:line="240" w:lineRule="auto"/>
        <w:rPr>
          <w:rFonts w:ascii="Verdana" w:hAnsi="Verdana" w:cs="Arial"/>
          <w:color w:val="000000"/>
          <w:sz w:val="20"/>
          <w:szCs w:val="20"/>
        </w:rPr>
      </w:pPr>
    </w:p>
    <w:p w14:paraId="23BC0886" w14:textId="7EA49947" w:rsidR="00476E2A" w:rsidRPr="00417E78" w:rsidRDefault="00476E2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Deze doelstelling</w:t>
      </w:r>
      <w:r w:rsidR="0094177B" w:rsidRPr="00417E78">
        <w:rPr>
          <w:rFonts w:ascii="Verdana" w:hAnsi="Verdana" w:cs="Arial"/>
          <w:color w:val="000000"/>
          <w:sz w:val="20"/>
          <w:szCs w:val="20"/>
        </w:rPr>
        <w:t xml:space="preserve">en zijn </w:t>
      </w:r>
      <w:r w:rsidRPr="00417E78">
        <w:rPr>
          <w:rFonts w:ascii="Verdana" w:hAnsi="Verdana" w:cs="Arial"/>
          <w:color w:val="000000"/>
          <w:sz w:val="20"/>
          <w:szCs w:val="20"/>
        </w:rPr>
        <w:t xml:space="preserve">met name gericht op het brandstofverbruik (van </w:t>
      </w:r>
      <w:r w:rsidR="00EA1BF2" w:rsidRPr="00417E78">
        <w:rPr>
          <w:rFonts w:ascii="Verdana" w:hAnsi="Verdana" w:cs="Arial"/>
          <w:color w:val="000000"/>
          <w:sz w:val="20"/>
          <w:szCs w:val="20"/>
        </w:rPr>
        <w:t xml:space="preserve">mobiele werktuigen en </w:t>
      </w:r>
      <w:r w:rsidRPr="00417E78">
        <w:rPr>
          <w:rFonts w:ascii="Verdana" w:hAnsi="Verdana" w:cs="Arial"/>
          <w:color w:val="000000"/>
          <w:sz w:val="20"/>
          <w:szCs w:val="20"/>
        </w:rPr>
        <w:t xml:space="preserve">zakelijk verkeer) en de inkoop van </w:t>
      </w:r>
      <w:r w:rsidR="00EA1BF2" w:rsidRPr="00417E78">
        <w:rPr>
          <w:rFonts w:ascii="Verdana" w:hAnsi="Verdana" w:cs="Arial"/>
          <w:color w:val="000000"/>
          <w:sz w:val="20"/>
          <w:szCs w:val="20"/>
        </w:rPr>
        <w:t xml:space="preserve">Nederlandse </w:t>
      </w:r>
      <w:r w:rsidRPr="00417E78">
        <w:rPr>
          <w:rFonts w:ascii="Verdana" w:hAnsi="Verdana" w:cs="Arial"/>
          <w:color w:val="000000"/>
          <w:sz w:val="20"/>
          <w:szCs w:val="20"/>
        </w:rPr>
        <w:t>groene stroom.</w:t>
      </w:r>
      <w:r w:rsidR="0094177B" w:rsidRPr="00417E78">
        <w:rPr>
          <w:rFonts w:ascii="Verdana" w:hAnsi="Verdana" w:cs="Arial"/>
          <w:color w:val="000000"/>
          <w:sz w:val="20"/>
          <w:szCs w:val="20"/>
        </w:rPr>
        <w:t xml:space="preserve"> </w:t>
      </w:r>
      <w:r w:rsidRPr="00417E78">
        <w:rPr>
          <w:rFonts w:ascii="Verdana" w:hAnsi="Verdana" w:cs="Arial"/>
          <w:color w:val="000000"/>
          <w:sz w:val="20"/>
          <w:szCs w:val="20"/>
        </w:rPr>
        <w:t xml:space="preserve">De kwantitatieve doelen zijn gebaseerd op de </w:t>
      </w:r>
      <w:r w:rsidRPr="00417E78">
        <w:rPr>
          <w:rFonts w:ascii="Verdana" w:hAnsi="Verdana" w:cs="Arial"/>
          <w:sz w:val="20"/>
          <w:szCs w:val="20"/>
        </w:rPr>
        <w:t>CO</w:t>
      </w:r>
      <w:r w:rsidRPr="00417E78">
        <w:rPr>
          <w:rFonts w:ascii="Verdana" w:hAnsi="Verdana" w:cs="Arial"/>
          <w:sz w:val="20"/>
          <w:szCs w:val="20"/>
          <w:vertAlign w:val="subscript"/>
        </w:rPr>
        <w:t>2</w:t>
      </w:r>
      <w:r w:rsidR="00EA1BF2" w:rsidRPr="00417E78">
        <w:rPr>
          <w:rFonts w:ascii="Verdana" w:hAnsi="Verdana" w:cs="Arial"/>
          <w:color w:val="000000"/>
          <w:sz w:val="20"/>
          <w:szCs w:val="20"/>
        </w:rPr>
        <w:t>-</w:t>
      </w:r>
      <w:r w:rsidRPr="00417E78">
        <w:rPr>
          <w:rFonts w:ascii="Verdana" w:hAnsi="Verdana" w:cs="Arial"/>
          <w:color w:val="000000"/>
          <w:sz w:val="20"/>
          <w:szCs w:val="20"/>
        </w:rPr>
        <w:t xml:space="preserve">Footprint van 2020 en het onderstaande </w:t>
      </w:r>
      <w:r w:rsidRPr="00417E78">
        <w:rPr>
          <w:rFonts w:ascii="Verdana" w:hAnsi="Verdana" w:cs="Arial"/>
          <w:sz w:val="20"/>
          <w:szCs w:val="20"/>
        </w:rPr>
        <w:t>CO</w:t>
      </w:r>
      <w:r w:rsidRPr="00417E78">
        <w:rPr>
          <w:rFonts w:ascii="Verdana" w:hAnsi="Verdana" w:cs="Arial"/>
          <w:sz w:val="20"/>
          <w:szCs w:val="20"/>
          <w:vertAlign w:val="subscript"/>
        </w:rPr>
        <w:t>2</w:t>
      </w:r>
      <w:r w:rsidRPr="00417E78">
        <w:rPr>
          <w:rFonts w:ascii="Verdana" w:hAnsi="Verdana" w:cs="Arial"/>
          <w:color w:val="000000"/>
          <w:sz w:val="20"/>
          <w:szCs w:val="20"/>
        </w:rPr>
        <w:t>-reductieplan.</w:t>
      </w:r>
    </w:p>
    <w:p w14:paraId="7F9FCECC" w14:textId="5E6CA621" w:rsidR="00476E2A" w:rsidRPr="00417E78" w:rsidRDefault="00476E2A" w:rsidP="00417E78">
      <w:pPr>
        <w:spacing w:after="0" w:line="240" w:lineRule="auto"/>
        <w:rPr>
          <w:rFonts w:ascii="Verdana" w:hAnsi="Verdana" w:cs="Arial"/>
          <w:color w:val="000000"/>
          <w:sz w:val="20"/>
          <w:szCs w:val="20"/>
        </w:rPr>
      </w:pPr>
    </w:p>
    <w:tbl>
      <w:tblPr>
        <w:tblStyle w:val="Tabelrasterlicht"/>
        <w:tblW w:w="9657" w:type="dxa"/>
        <w:jc w:val="center"/>
        <w:tblLook w:val="04A0" w:firstRow="1" w:lastRow="0" w:firstColumn="1" w:lastColumn="0" w:noHBand="0" w:noVBand="1"/>
      </w:tblPr>
      <w:tblGrid>
        <w:gridCol w:w="851"/>
        <w:gridCol w:w="3344"/>
        <w:gridCol w:w="948"/>
        <w:gridCol w:w="948"/>
        <w:gridCol w:w="916"/>
        <w:gridCol w:w="891"/>
        <w:gridCol w:w="872"/>
        <w:gridCol w:w="887"/>
      </w:tblGrid>
      <w:tr w:rsidR="00061FD0" w:rsidRPr="00417E78" w14:paraId="59E775CA" w14:textId="77777777" w:rsidTr="000C7447">
        <w:trPr>
          <w:trHeight w:val="389"/>
          <w:jc w:val="center"/>
        </w:trPr>
        <w:tc>
          <w:tcPr>
            <w:tcW w:w="9657" w:type="dxa"/>
            <w:gridSpan w:val="8"/>
            <w:shd w:val="clear" w:color="auto" w:fill="6ABE93"/>
            <w:noWrap/>
            <w:tcMar>
              <w:left w:w="57" w:type="dxa"/>
              <w:right w:w="57" w:type="dxa"/>
            </w:tcMar>
            <w:vAlign w:val="center"/>
            <w:hideMark/>
          </w:tcPr>
          <w:p w14:paraId="2DA97B2F" w14:textId="252B1E3B"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Reductiedoelstellingen 2021 – 2025</w:t>
            </w:r>
          </w:p>
        </w:tc>
      </w:tr>
      <w:tr w:rsidR="000C7447" w:rsidRPr="00417E78" w14:paraId="17B1D0B6" w14:textId="77777777" w:rsidTr="000C7447">
        <w:trPr>
          <w:trHeight w:val="408"/>
          <w:jc w:val="center"/>
        </w:trPr>
        <w:tc>
          <w:tcPr>
            <w:tcW w:w="851" w:type="dxa"/>
            <w:shd w:val="clear" w:color="auto" w:fill="6ABE93"/>
            <w:noWrap/>
            <w:tcMar>
              <w:left w:w="57" w:type="dxa"/>
              <w:right w:w="57" w:type="dxa"/>
            </w:tcMar>
            <w:vAlign w:val="center"/>
            <w:hideMark/>
          </w:tcPr>
          <w:p w14:paraId="1F9EBDAC"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Scope</w:t>
            </w:r>
          </w:p>
        </w:tc>
        <w:tc>
          <w:tcPr>
            <w:tcW w:w="3344" w:type="dxa"/>
            <w:shd w:val="clear" w:color="auto" w:fill="6ABE93"/>
            <w:noWrap/>
            <w:tcMar>
              <w:left w:w="57" w:type="dxa"/>
              <w:right w:w="57" w:type="dxa"/>
            </w:tcMar>
            <w:vAlign w:val="center"/>
            <w:hideMark/>
          </w:tcPr>
          <w:p w14:paraId="27DF298E" w14:textId="77777777" w:rsidR="00061FD0" w:rsidRPr="00417E78" w:rsidRDefault="00061FD0" w:rsidP="00243372">
            <w:pPr>
              <w:rPr>
                <w:rFonts w:ascii="Verdana" w:hAnsi="Verdana"/>
                <w:b/>
                <w:bCs/>
                <w:sz w:val="20"/>
                <w:szCs w:val="20"/>
                <w:lang w:eastAsia="nl-NL"/>
              </w:rPr>
            </w:pPr>
            <w:r w:rsidRPr="00417E78">
              <w:rPr>
                <w:rFonts w:ascii="Verdana" w:hAnsi="Verdana"/>
                <w:b/>
                <w:bCs/>
                <w:sz w:val="20"/>
                <w:szCs w:val="20"/>
                <w:lang w:eastAsia="nl-NL"/>
              </w:rPr>
              <w:t>Energievorm</w:t>
            </w:r>
          </w:p>
        </w:tc>
        <w:tc>
          <w:tcPr>
            <w:tcW w:w="948" w:type="dxa"/>
            <w:shd w:val="clear" w:color="auto" w:fill="6ABE93"/>
            <w:noWrap/>
            <w:tcMar>
              <w:left w:w="57" w:type="dxa"/>
              <w:right w:w="57" w:type="dxa"/>
            </w:tcMar>
            <w:vAlign w:val="center"/>
            <w:hideMark/>
          </w:tcPr>
          <w:p w14:paraId="3749FDA9"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2021</w:t>
            </w:r>
          </w:p>
        </w:tc>
        <w:tc>
          <w:tcPr>
            <w:tcW w:w="948" w:type="dxa"/>
            <w:shd w:val="clear" w:color="auto" w:fill="6ABE93"/>
            <w:noWrap/>
            <w:tcMar>
              <w:left w:w="57" w:type="dxa"/>
              <w:right w:w="57" w:type="dxa"/>
            </w:tcMar>
            <w:vAlign w:val="center"/>
            <w:hideMark/>
          </w:tcPr>
          <w:p w14:paraId="2C950467"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2022</w:t>
            </w:r>
          </w:p>
        </w:tc>
        <w:tc>
          <w:tcPr>
            <w:tcW w:w="916" w:type="dxa"/>
            <w:shd w:val="clear" w:color="auto" w:fill="6ABE93"/>
            <w:tcMar>
              <w:left w:w="57" w:type="dxa"/>
              <w:right w:w="57" w:type="dxa"/>
            </w:tcMar>
            <w:vAlign w:val="center"/>
            <w:hideMark/>
          </w:tcPr>
          <w:p w14:paraId="6BD6AC3F"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2023</w:t>
            </w:r>
          </w:p>
        </w:tc>
        <w:tc>
          <w:tcPr>
            <w:tcW w:w="891" w:type="dxa"/>
            <w:shd w:val="clear" w:color="auto" w:fill="6ABE93"/>
            <w:tcMar>
              <w:left w:w="57" w:type="dxa"/>
              <w:right w:w="57" w:type="dxa"/>
            </w:tcMar>
            <w:vAlign w:val="center"/>
            <w:hideMark/>
          </w:tcPr>
          <w:p w14:paraId="259ADC02"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2024</w:t>
            </w:r>
          </w:p>
        </w:tc>
        <w:tc>
          <w:tcPr>
            <w:tcW w:w="872" w:type="dxa"/>
            <w:shd w:val="clear" w:color="auto" w:fill="6ABE93"/>
            <w:tcMar>
              <w:left w:w="57" w:type="dxa"/>
              <w:right w:w="57" w:type="dxa"/>
            </w:tcMar>
            <w:vAlign w:val="center"/>
            <w:hideMark/>
          </w:tcPr>
          <w:p w14:paraId="40F6FA97"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2025</w:t>
            </w:r>
          </w:p>
        </w:tc>
        <w:tc>
          <w:tcPr>
            <w:tcW w:w="887" w:type="dxa"/>
            <w:shd w:val="clear" w:color="auto" w:fill="6ABE93"/>
            <w:tcMar>
              <w:left w:w="57" w:type="dxa"/>
              <w:right w:w="57" w:type="dxa"/>
            </w:tcMar>
            <w:vAlign w:val="center"/>
            <w:hideMark/>
          </w:tcPr>
          <w:p w14:paraId="5DF83FBB" w14:textId="77777777" w:rsidR="00061FD0" w:rsidRPr="00417E78" w:rsidRDefault="00061FD0" w:rsidP="00243372">
            <w:pPr>
              <w:jc w:val="center"/>
              <w:rPr>
                <w:rFonts w:ascii="Verdana" w:hAnsi="Verdana"/>
                <w:b/>
                <w:bCs/>
                <w:sz w:val="20"/>
                <w:szCs w:val="20"/>
                <w:lang w:eastAsia="nl-NL"/>
              </w:rPr>
            </w:pPr>
            <w:r w:rsidRPr="00417E78">
              <w:rPr>
                <w:rFonts w:ascii="Verdana" w:hAnsi="Verdana"/>
                <w:b/>
                <w:bCs/>
                <w:sz w:val="20"/>
                <w:szCs w:val="20"/>
                <w:lang w:eastAsia="nl-NL"/>
              </w:rPr>
              <w:t>Totaal</w:t>
            </w:r>
          </w:p>
        </w:tc>
      </w:tr>
      <w:tr w:rsidR="000C7447" w:rsidRPr="00417E78" w14:paraId="73111598" w14:textId="77777777" w:rsidTr="0082013D">
        <w:trPr>
          <w:trHeight w:val="408"/>
          <w:jc w:val="center"/>
        </w:trPr>
        <w:tc>
          <w:tcPr>
            <w:tcW w:w="851" w:type="dxa"/>
            <w:noWrap/>
            <w:tcMar>
              <w:left w:w="57" w:type="dxa"/>
              <w:right w:w="57" w:type="dxa"/>
            </w:tcMar>
            <w:vAlign w:val="center"/>
            <w:hideMark/>
          </w:tcPr>
          <w:p w14:paraId="1BA09F8D" w14:textId="77777777" w:rsidR="000C7447" w:rsidRPr="00417E78" w:rsidRDefault="000C7447" w:rsidP="000C7447">
            <w:pPr>
              <w:jc w:val="center"/>
              <w:rPr>
                <w:rFonts w:ascii="Verdana" w:hAnsi="Verdana"/>
                <w:sz w:val="20"/>
                <w:szCs w:val="20"/>
                <w:lang w:eastAsia="nl-NL"/>
              </w:rPr>
            </w:pPr>
            <w:r w:rsidRPr="00417E78">
              <w:rPr>
                <w:rFonts w:ascii="Verdana" w:hAnsi="Verdana"/>
                <w:sz w:val="20"/>
                <w:szCs w:val="20"/>
                <w:lang w:eastAsia="nl-NL"/>
              </w:rPr>
              <w:t>1</w:t>
            </w:r>
          </w:p>
        </w:tc>
        <w:tc>
          <w:tcPr>
            <w:tcW w:w="3344" w:type="dxa"/>
            <w:noWrap/>
            <w:tcMar>
              <w:left w:w="57" w:type="dxa"/>
              <w:right w:w="57" w:type="dxa"/>
            </w:tcMar>
            <w:vAlign w:val="center"/>
            <w:hideMark/>
          </w:tcPr>
          <w:p w14:paraId="7C1597FF" w14:textId="500537BF" w:rsidR="000C7447" w:rsidRPr="00417E78" w:rsidRDefault="000C7447" w:rsidP="000C7447">
            <w:pPr>
              <w:rPr>
                <w:rFonts w:ascii="Verdana" w:hAnsi="Verdana"/>
                <w:sz w:val="20"/>
                <w:szCs w:val="20"/>
                <w:lang w:eastAsia="nl-NL"/>
              </w:rPr>
            </w:pPr>
            <w:r w:rsidRPr="00417E78">
              <w:rPr>
                <w:rFonts w:ascii="Verdana" w:hAnsi="Verdana"/>
                <w:sz w:val="20"/>
                <w:szCs w:val="20"/>
                <w:lang w:eastAsia="nl-NL"/>
              </w:rPr>
              <w:t xml:space="preserve">Brandstoffen </w:t>
            </w:r>
          </w:p>
        </w:tc>
        <w:tc>
          <w:tcPr>
            <w:tcW w:w="948" w:type="dxa"/>
            <w:noWrap/>
            <w:tcMar>
              <w:left w:w="57" w:type="dxa"/>
              <w:right w:w="57" w:type="dxa"/>
            </w:tcMar>
            <w:vAlign w:val="center"/>
            <w:hideMark/>
          </w:tcPr>
          <w:p w14:paraId="6374FF2E" w14:textId="70713FCE" w:rsidR="000C7447" w:rsidRPr="00417E78" w:rsidRDefault="000C7447" w:rsidP="000C7447">
            <w:pPr>
              <w:jc w:val="center"/>
              <w:rPr>
                <w:rFonts w:ascii="Verdana" w:hAnsi="Verdana"/>
                <w:sz w:val="20"/>
                <w:szCs w:val="20"/>
                <w:lang w:eastAsia="nl-NL"/>
              </w:rPr>
            </w:pPr>
            <w:r w:rsidRPr="00417E78">
              <w:rPr>
                <w:rFonts w:ascii="Verdana" w:hAnsi="Verdana"/>
                <w:sz w:val="20"/>
                <w:szCs w:val="20"/>
              </w:rPr>
              <w:t>3%</w:t>
            </w:r>
          </w:p>
        </w:tc>
        <w:tc>
          <w:tcPr>
            <w:tcW w:w="948" w:type="dxa"/>
            <w:noWrap/>
            <w:tcMar>
              <w:left w:w="57" w:type="dxa"/>
              <w:right w:w="57" w:type="dxa"/>
            </w:tcMar>
            <w:vAlign w:val="center"/>
            <w:hideMark/>
          </w:tcPr>
          <w:p w14:paraId="1A6E7722" w14:textId="61B6E03A" w:rsidR="000C7447" w:rsidRPr="00417E78" w:rsidRDefault="000C7447" w:rsidP="000C7447">
            <w:pPr>
              <w:jc w:val="center"/>
              <w:rPr>
                <w:rFonts w:ascii="Verdana" w:hAnsi="Verdana"/>
                <w:sz w:val="20"/>
                <w:szCs w:val="20"/>
                <w:lang w:eastAsia="nl-NL"/>
              </w:rPr>
            </w:pPr>
            <w:r w:rsidRPr="00417E78">
              <w:rPr>
                <w:rFonts w:ascii="Verdana" w:hAnsi="Verdana"/>
                <w:sz w:val="20"/>
                <w:szCs w:val="20"/>
              </w:rPr>
              <w:t>3%</w:t>
            </w:r>
          </w:p>
        </w:tc>
        <w:tc>
          <w:tcPr>
            <w:tcW w:w="916" w:type="dxa"/>
            <w:tcMar>
              <w:left w:w="57" w:type="dxa"/>
              <w:right w:w="57" w:type="dxa"/>
            </w:tcMar>
            <w:vAlign w:val="center"/>
            <w:hideMark/>
          </w:tcPr>
          <w:p w14:paraId="1ADD0AA7" w14:textId="057F6441" w:rsidR="000C7447" w:rsidRPr="00417E78" w:rsidRDefault="000C7447" w:rsidP="000C7447">
            <w:pPr>
              <w:jc w:val="center"/>
              <w:rPr>
                <w:rFonts w:ascii="Verdana" w:hAnsi="Verdana"/>
                <w:sz w:val="20"/>
                <w:szCs w:val="20"/>
                <w:lang w:eastAsia="nl-NL"/>
              </w:rPr>
            </w:pPr>
            <w:r w:rsidRPr="00417E78">
              <w:rPr>
                <w:rFonts w:ascii="Verdana" w:hAnsi="Verdana"/>
                <w:sz w:val="20"/>
                <w:szCs w:val="20"/>
              </w:rPr>
              <w:t>3%</w:t>
            </w:r>
          </w:p>
        </w:tc>
        <w:tc>
          <w:tcPr>
            <w:tcW w:w="891" w:type="dxa"/>
            <w:tcMar>
              <w:left w:w="57" w:type="dxa"/>
              <w:right w:w="57" w:type="dxa"/>
            </w:tcMar>
            <w:vAlign w:val="center"/>
            <w:hideMark/>
          </w:tcPr>
          <w:p w14:paraId="2CEE5E18" w14:textId="3F6F8532" w:rsidR="000C7447" w:rsidRPr="00417E78" w:rsidRDefault="000C7447" w:rsidP="000C7447">
            <w:pPr>
              <w:jc w:val="center"/>
              <w:rPr>
                <w:rFonts w:ascii="Verdana" w:hAnsi="Verdana"/>
                <w:sz w:val="20"/>
                <w:szCs w:val="20"/>
                <w:lang w:eastAsia="nl-NL"/>
              </w:rPr>
            </w:pPr>
            <w:r w:rsidRPr="00417E78">
              <w:rPr>
                <w:rFonts w:ascii="Verdana" w:hAnsi="Verdana"/>
                <w:sz w:val="20"/>
                <w:szCs w:val="20"/>
              </w:rPr>
              <w:t>3%</w:t>
            </w:r>
          </w:p>
        </w:tc>
        <w:tc>
          <w:tcPr>
            <w:tcW w:w="872" w:type="dxa"/>
            <w:tcMar>
              <w:left w:w="57" w:type="dxa"/>
              <w:right w:w="57" w:type="dxa"/>
            </w:tcMar>
            <w:vAlign w:val="center"/>
            <w:hideMark/>
          </w:tcPr>
          <w:p w14:paraId="4F9C85C0" w14:textId="51E5FAB5" w:rsidR="000C7447" w:rsidRPr="00417E78" w:rsidRDefault="000C7447" w:rsidP="000C7447">
            <w:pPr>
              <w:jc w:val="center"/>
              <w:rPr>
                <w:rFonts w:ascii="Verdana" w:hAnsi="Verdana"/>
                <w:sz w:val="20"/>
                <w:szCs w:val="20"/>
                <w:lang w:eastAsia="nl-NL"/>
              </w:rPr>
            </w:pPr>
            <w:r w:rsidRPr="00417E78">
              <w:rPr>
                <w:rFonts w:ascii="Verdana" w:hAnsi="Verdana"/>
                <w:sz w:val="20"/>
                <w:szCs w:val="20"/>
              </w:rPr>
              <w:t>3%</w:t>
            </w:r>
          </w:p>
        </w:tc>
        <w:tc>
          <w:tcPr>
            <w:tcW w:w="887" w:type="dxa"/>
            <w:tcMar>
              <w:left w:w="57" w:type="dxa"/>
              <w:right w:w="57" w:type="dxa"/>
            </w:tcMar>
            <w:vAlign w:val="center"/>
            <w:hideMark/>
          </w:tcPr>
          <w:p w14:paraId="42C3F815" w14:textId="0404A06E" w:rsidR="000C7447" w:rsidRPr="00417E78" w:rsidRDefault="000C7447" w:rsidP="000C7447">
            <w:pPr>
              <w:jc w:val="center"/>
              <w:rPr>
                <w:rFonts w:ascii="Verdana" w:hAnsi="Verdana"/>
                <w:sz w:val="20"/>
                <w:szCs w:val="20"/>
                <w:lang w:eastAsia="nl-NL"/>
              </w:rPr>
            </w:pPr>
            <w:r w:rsidRPr="00417E78">
              <w:rPr>
                <w:rFonts w:ascii="Verdana" w:hAnsi="Verdana"/>
                <w:sz w:val="20"/>
                <w:szCs w:val="20"/>
              </w:rPr>
              <w:t>15%</w:t>
            </w:r>
          </w:p>
        </w:tc>
      </w:tr>
      <w:tr w:rsidR="0082013D" w:rsidRPr="00417E78" w14:paraId="1D3B7F77" w14:textId="77777777" w:rsidTr="0082013D">
        <w:trPr>
          <w:trHeight w:val="408"/>
          <w:jc w:val="center"/>
        </w:trPr>
        <w:tc>
          <w:tcPr>
            <w:tcW w:w="851" w:type="dxa"/>
            <w:noWrap/>
            <w:tcMar>
              <w:left w:w="57" w:type="dxa"/>
              <w:right w:w="57" w:type="dxa"/>
            </w:tcMar>
            <w:vAlign w:val="center"/>
            <w:hideMark/>
          </w:tcPr>
          <w:p w14:paraId="71764B7F" w14:textId="77777777"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2</w:t>
            </w:r>
          </w:p>
        </w:tc>
        <w:tc>
          <w:tcPr>
            <w:tcW w:w="3344" w:type="dxa"/>
            <w:noWrap/>
            <w:tcMar>
              <w:left w:w="57" w:type="dxa"/>
              <w:right w:w="57" w:type="dxa"/>
            </w:tcMar>
            <w:vAlign w:val="center"/>
            <w:hideMark/>
          </w:tcPr>
          <w:p w14:paraId="623B3AE6" w14:textId="5404AE52" w:rsidR="0082013D" w:rsidRPr="00417E78" w:rsidRDefault="0082013D" w:rsidP="0082013D">
            <w:pPr>
              <w:rPr>
                <w:rFonts w:ascii="Verdana" w:hAnsi="Verdana"/>
                <w:sz w:val="20"/>
                <w:szCs w:val="20"/>
                <w:lang w:eastAsia="nl-NL"/>
              </w:rPr>
            </w:pPr>
            <w:r w:rsidRPr="00417E78">
              <w:rPr>
                <w:rFonts w:ascii="Verdana" w:hAnsi="Verdana"/>
                <w:sz w:val="20"/>
                <w:szCs w:val="20"/>
                <w:lang w:eastAsia="nl-NL"/>
              </w:rPr>
              <w:t xml:space="preserve">Elektriciteit en Business Travel </w:t>
            </w:r>
          </w:p>
        </w:tc>
        <w:tc>
          <w:tcPr>
            <w:tcW w:w="948" w:type="dxa"/>
            <w:noWrap/>
            <w:tcMar>
              <w:left w:w="57" w:type="dxa"/>
              <w:right w:w="57" w:type="dxa"/>
            </w:tcMar>
            <w:vAlign w:val="center"/>
          </w:tcPr>
          <w:p w14:paraId="154F7BD3" w14:textId="4B4D29AD"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0%</w:t>
            </w:r>
          </w:p>
        </w:tc>
        <w:tc>
          <w:tcPr>
            <w:tcW w:w="948" w:type="dxa"/>
            <w:noWrap/>
            <w:tcMar>
              <w:left w:w="57" w:type="dxa"/>
              <w:right w:w="57" w:type="dxa"/>
            </w:tcMar>
            <w:vAlign w:val="center"/>
          </w:tcPr>
          <w:p w14:paraId="254E0134" w14:textId="6A44AFBB"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0%</w:t>
            </w:r>
          </w:p>
        </w:tc>
        <w:tc>
          <w:tcPr>
            <w:tcW w:w="916" w:type="dxa"/>
            <w:tcMar>
              <w:left w:w="57" w:type="dxa"/>
              <w:right w:w="57" w:type="dxa"/>
            </w:tcMar>
            <w:vAlign w:val="center"/>
          </w:tcPr>
          <w:p w14:paraId="3C910088" w14:textId="51770F70"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78,2%</w:t>
            </w:r>
          </w:p>
        </w:tc>
        <w:tc>
          <w:tcPr>
            <w:tcW w:w="891" w:type="dxa"/>
            <w:tcMar>
              <w:left w:w="57" w:type="dxa"/>
              <w:right w:w="57" w:type="dxa"/>
            </w:tcMar>
            <w:vAlign w:val="center"/>
          </w:tcPr>
          <w:p w14:paraId="21CE36AD" w14:textId="433F8DB7"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0,1%</w:t>
            </w:r>
          </w:p>
        </w:tc>
        <w:tc>
          <w:tcPr>
            <w:tcW w:w="872" w:type="dxa"/>
            <w:tcMar>
              <w:left w:w="57" w:type="dxa"/>
              <w:right w:w="57" w:type="dxa"/>
            </w:tcMar>
            <w:vAlign w:val="center"/>
          </w:tcPr>
          <w:p w14:paraId="7F145972" w14:textId="681689A0"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0%</w:t>
            </w:r>
          </w:p>
        </w:tc>
        <w:tc>
          <w:tcPr>
            <w:tcW w:w="887" w:type="dxa"/>
            <w:tcMar>
              <w:left w:w="57" w:type="dxa"/>
              <w:right w:w="57" w:type="dxa"/>
            </w:tcMar>
            <w:vAlign w:val="center"/>
            <w:hideMark/>
          </w:tcPr>
          <w:p w14:paraId="4AB85902" w14:textId="0A1CBB0D" w:rsidR="0082013D" w:rsidRPr="00417E78" w:rsidRDefault="0082013D" w:rsidP="0082013D">
            <w:pPr>
              <w:jc w:val="center"/>
              <w:rPr>
                <w:rFonts w:ascii="Verdana" w:hAnsi="Verdana"/>
                <w:sz w:val="20"/>
                <w:szCs w:val="20"/>
                <w:lang w:eastAsia="nl-NL"/>
              </w:rPr>
            </w:pPr>
            <w:r w:rsidRPr="00417E78">
              <w:rPr>
                <w:rFonts w:ascii="Verdana" w:hAnsi="Verdana"/>
                <w:sz w:val="20"/>
                <w:szCs w:val="20"/>
                <w:lang w:eastAsia="nl-NL"/>
              </w:rPr>
              <w:t>78,3%</w:t>
            </w:r>
          </w:p>
        </w:tc>
      </w:tr>
    </w:tbl>
    <w:p w14:paraId="1D04602D" w14:textId="4BEA6CCC" w:rsidR="00061FD0" w:rsidRPr="00417E78" w:rsidRDefault="00061FD0" w:rsidP="00476E2A">
      <w:pPr>
        <w:spacing w:after="0" w:line="240" w:lineRule="auto"/>
        <w:rPr>
          <w:rFonts w:ascii="Verdana" w:hAnsi="Verdana" w:cs="Arial"/>
          <w:color w:val="000000"/>
          <w:sz w:val="20"/>
          <w:szCs w:val="20"/>
        </w:rPr>
      </w:pPr>
    </w:p>
    <w:p w14:paraId="4086D775" w14:textId="0C18C65F" w:rsidR="00476E2A" w:rsidRPr="00417E78" w:rsidRDefault="00476E2A" w:rsidP="00417E78">
      <w:pPr>
        <w:spacing w:after="0" w:line="240" w:lineRule="auto"/>
        <w:rPr>
          <w:rFonts w:ascii="Verdana" w:hAnsi="Verdana" w:cs="Arial"/>
          <w:sz w:val="20"/>
          <w:szCs w:val="20"/>
        </w:rPr>
      </w:pPr>
      <w:r w:rsidRPr="00417E78">
        <w:rPr>
          <w:rFonts w:ascii="Verdana" w:hAnsi="Verdana" w:cs="Arial"/>
          <w:sz w:val="20"/>
          <w:szCs w:val="20"/>
        </w:rPr>
        <w:t xml:space="preserve">De organisatie heeft ervoor gekozen om de omzet </w:t>
      </w:r>
      <w:r w:rsidR="00E35C74" w:rsidRPr="00417E78">
        <w:rPr>
          <w:rFonts w:ascii="Verdana" w:hAnsi="Verdana" w:cs="Arial"/>
          <w:sz w:val="20"/>
          <w:szCs w:val="20"/>
        </w:rPr>
        <w:t xml:space="preserve">(per Euro) </w:t>
      </w:r>
      <w:r w:rsidRPr="00417E78">
        <w:rPr>
          <w:rFonts w:ascii="Verdana" w:hAnsi="Verdana" w:cs="Arial"/>
          <w:sz w:val="20"/>
          <w:szCs w:val="20"/>
        </w:rPr>
        <w:t xml:space="preserve">als maatstaf te nemen. </w:t>
      </w:r>
    </w:p>
    <w:p w14:paraId="6D1CFBD2" w14:textId="77777777" w:rsidR="00E35C74" w:rsidRPr="00417E78" w:rsidRDefault="00E35C74" w:rsidP="00417E78">
      <w:pPr>
        <w:spacing w:after="0" w:line="240" w:lineRule="auto"/>
        <w:rPr>
          <w:rFonts w:ascii="Verdana" w:hAnsi="Verdana" w:cstheme="minorHAnsi"/>
          <w:sz w:val="20"/>
          <w:szCs w:val="20"/>
        </w:rPr>
      </w:pPr>
      <w:r w:rsidRPr="00417E78">
        <w:rPr>
          <w:rFonts w:ascii="Verdana" w:hAnsi="Verdana" w:cstheme="minorHAnsi"/>
          <w:sz w:val="20"/>
          <w:szCs w:val="20"/>
        </w:rPr>
        <w:t>De reden hiervoor is dat met name het werkvolume de hoeveelheid CO</w:t>
      </w:r>
      <w:r w:rsidRPr="00417E78">
        <w:rPr>
          <w:rFonts w:ascii="Verdana" w:hAnsi="Verdana" w:cstheme="minorHAnsi"/>
          <w:sz w:val="20"/>
          <w:szCs w:val="20"/>
          <w:vertAlign w:val="subscript"/>
        </w:rPr>
        <w:t>2</w:t>
      </w:r>
      <w:r w:rsidRPr="00417E78">
        <w:rPr>
          <w:rFonts w:ascii="Verdana" w:hAnsi="Verdana" w:cstheme="minorHAnsi"/>
          <w:sz w:val="20"/>
          <w:szCs w:val="20"/>
        </w:rPr>
        <w:t>-uitstoot beïnvloedt.</w:t>
      </w:r>
    </w:p>
    <w:p w14:paraId="18EA37E4" w14:textId="77777777" w:rsidR="00476E2A" w:rsidRPr="00417E78" w:rsidRDefault="00476E2A" w:rsidP="00417E78">
      <w:pPr>
        <w:spacing w:after="0" w:line="240" w:lineRule="auto"/>
        <w:rPr>
          <w:rFonts w:ascii="Verdana" w:hAnsi="Verdana" w:cs="Arial"/>
          <w:sz w:val="20"/>
          <w:szCs w:val="20"/>
        </w:rPr>
      </w:pPr>
    </w:p>
    <w:p w14:paraId="6C6EE91D" w14:textId="77777777" w:rsidR="00476E2A" w:rsidRPr="00417E78" w:rsidRDefault="00476E2A" w:rsidP="00417E78">
      <w:pPr>
        <w:autoSpaceDE w:val="0"/>
        <w:autoSpaceDN w:val="0"/>
        <w:adjustRightInd w:val="0"/>
        <w:spacing w:after="0" w:line="240" w:lineRule="auto"/>
        <w:rPr>
          <w:rFonts w:ascii="Verdana" w:hAnsi="Verdana" w:cs="Arial"/>
          <w:color w:val="000000"/>
          <w:sz w:val="20"/>
          <w:szCs w:val="20"/>
          <w:u w:val="single"/>
        </w:rPr>
      </w:pPr>
      <w:r w:rsidRPr="00417E78">
        <w:rPr>
          <w:rFonts w:ascii="Verdana" w:hAnsi="Verdana" w:cs="Arial"/>
          <w:sz w:val="20"/>
          <w:szCs w:val="20"/>
          <w:u w:val="single"/>
        </w:rPr>
        <w:t>CO</w:t>
      </w:r>
      <w:r w:rsidRPr="00417E78">
        <w:rPr>
          <w:rFonts w:ascii="Verdana" w:hAnsi="Verdana" w:cs="Arial"/>
          <w:sz w:val="20"/>
          <w:szCs w:val="20"/>
          <w:u w:val="single"/>
          <w:vertAlign w:val="subscript"/>
        </w:rPr>
        <w:t>2</w:t>
      </w:r>
      <w:r w:rsidRPr="00417E78">
        <w:rPr>
          <w:rFonts w:ascii="Verdana" w:hAnsi="Verdana" w:cs="Arial"/>
          <w:color w:val="000000"/>
          <w:sz w:val="20"/>
          <w:szCs w:val="20"/>
          <w:u w:val="single"/>
        </w:rPr>
        <w:t>-reductieplan:</w:t>
      </w:r>
    </w:p>
    <w:p w14:paraId="75F1DBB8" w14:textId="05A8963B" w:rsidR="00476E2A" w:rsidRPr="00417E78" w:rsidRDefault="00476E2A" w:rsidP="00476E2A">
      <w:pPr>
        <w:autoSpaceDE w:val="0"/>
        <w:autoSpaceDN w:val="0"/>
        <w:adjustRightInd w:val="0"/>
        <w:spacing w:after="0" w:line="240" w:lineRule="auto"/>
        <w:rPr>
          <w:rFonts w:ascii="Verdana" w:hAnsi="Verdana" w:cs="Arial"/>
          <w:color w:val="000000"/>
          <w:sz w:val="20"/>
          <w:szCs w:val="20"/>
        </w:rPr>
      </w:pPr>
    </w:p>
    <w:tbl>
      <w:tblPr>
        <w:tblStyle w:val="Tabelrasterlicht"/>
        <w:tblW w:w="9661" w:type="dxa"/>
        <w:jc w:val="center"/>
        <w:tblLayout w:type="fixed"/>
        <w:tblLook w:val="04A0" w:firstRow="1" w:lastRow="0" w:firstColumn="1" w:lastColumn="0" w:noHBand="0" w:noVBand="1"/>
      </w:tblPr>
      <w:tblGrid>
        <w:gridCol w:w="4999"/>
        <w:gridCol w:w="932"/>
        <w:gridCol w:w="932"/>
        <w:gridCol w:w="932"/>
        <w:gridCol w:w="932"/>
        <w:gridCol w:w="934"/>
      </w:tblGrid>
      <w:tr w:rsidR="00061FD0" w:rsidRPr="00417E78" w14:paraId="1DE7FB54" w14:textId="77777777" w:rsidTr="0082013D">
        <w:trPr>
          <w:trHeight w:val="288"/>
          <w:tblHeader/>
          <w:jc w:val="center"/>
        </w:trPr>
        <w:tc>
          <w:tcPr>
            <w:tcW w:w="9661" w:type="dxa"/>
            <w:gridSpan w:val="6"/>
            <w:shd w:val="clear" w:color="auto" w:fill="6ABE93"/>
            <w:noWrap/>
            <w:tcMar>
              <w:left w:w="57" w:type="dxa"/>
              <w:right w:w="57" w:type="dxa"/>
            </w:tcMar>
            <w:hideMark/>
          </w:tcPr>
          <w:p w14:paraId="21498E62" w14:textId="7F7E23AA" w:rsidR="00061FD0" w:rsidRPr="00417E78" w:rsidRDefault="0082013D" w:rsidP="00243372">
            <w:pPr>
              <w:spacing w:before="40" w:after="40"/>
              <w:jc w:val="center"/>
              <w:rPr>
                <w:rFonts w:ascii="Verdana" w:hAnsi="Verdana" w:cstheme="minorHAnsi"/>
                <w:b/>
                <w:bCs/>
                <w:sz w:val="20"/>
                <w:szCs w:val="20"/>
              </w:rPr>
            </w:pPr>
            <w:r w:rsidRPr="00417E78">
              <w:rPr>
                <w:rFonts w:ascii="Verdana" w:hAnsi="Verdana"/>
                <w:b/>
                <w:bCs/>
                <w:sz w:val="20"/>
                <w:szCs w:val="20"/>
                <w:lang w:eastAsia="nl-NL"/>
              </w:rPr>
              <w:t>Reductiedoelstellingen 2021 – 2025</w:t>
            </w:r>
            <w:r w:rsidR="00061FD0" w:rsidRPr="00417E78">
              <w:rPr>
                <w:rFonts w:ascii="Verdana" w:hAnsi="Verdana" w:cstheme="minorHAnsi"/>
                <w:b/>
                <w:bCs/>
                <w:sz w:val="20"/>
                <w:szCs w:val="20"/>
              </w:rPr>
              <w:t xml:space="preserve">                                                                                          </w:t>
            </w:r>
          </w:p>
        </w:tc>
      </w:tr>
      <w:tr w:rsidR="00061FD0" w:rsidRPr="00417E78" w14:paraId="6DAB0BBD" w14:textId="77777777" w:rsidTr="000C7447">
        <w:trPr>
          <w:trHeight w:val="288"/>
          <w:jc w:val="center"/>
        </w:trPr>
        <w:tc>
          <w:tcPr>
            <w:tcW w:w="4999" w:type="dxa"/>
            <w:shd w:val="clear" w:color="auto" w:fill="6ABE93"/>
            <w:noWrap/>
            <w:tcMar>
              <w:left w:w="57" w:type="dxa"/>
              <w:right w:w="57" w:type="dxa"/>
            </w:tcMar>
            <w:hideMark/>
          </w:tcPr>
          <w:p w14:paraId="67A1820E" w14:textId="3598B9C4" w:rsidR="00061FD0" w:rsidRPr="00417E78" w:rsidRDefault="00061FD0" w:rsidP="00C14B3A">
            <w:pPr>
              <w:spacing w:before="40" w:after="40"/>
              <w:rPr>
                <w:rFonts w:ascii="Verdana" w:hAnsi="Verdana" w:cstheme="minorHAnsi"/>
                <w:b/>
                <w:sz w:val="20"/>
                <w:szCs w:val="20"/>
              </w:rPr>
            </w:pPr>
            <w:r w:rsidRPr="00417E78">
              <w:rPr>
                <w:rFonts w:ascii="Verdana" w:hAnsi="Verdana" w:cstheme="minorHAnsi"/>
                <w:b/>
                <w:sz w:val="20"/>
                <w:szCs w:val="20"/>
              </w:rPr>
              <w:t xml:space="preserve">Maatregelen m.b.t. </w:t>
            </w:r>
            <w:r w:rsidR="000C7447" w:rsidRPr="00417E78">
              <w:rPr>
                <w:rFonts w:ascii="Verdana" w:hAnsi="Verdana" w:cstheme="minorHAnsi"/>
                <w:b/>
                <w:sz w:val="20"/>
                <w:szCs w:val="20"/>
              </w:rPr>
              <w:t>scope 1</w:t>
            </w:r>
          </w:p>
        </w:tc>
        <w:tc>
          <w:tcPr>
            <w:tcW w:w="932" w:type="dxa"/>
            <w:shd w:val="clear" w:color="auto" w:fill="6ABE93"/>
            <w:noWrap/>
            <w:tcMar>
              <w:left w:w="57" w:type="dxa"/>
              <w:right w:w="57" w:type="dxa"/>
            </w:tcMar>
            <w:hideMark/>
          </w:tcPr>
          <w:p w14:paraId="3A074A4C" w14:textId="77777777" w:rsidR="00061FD0" w:rsidRPr="00417E78" w:rsidRDefault="00061FD0" w:rsidP="00C14B3A">
            <w:pPr>
              <w:spacing w:before="40" w:after="40"/>
              <w:jc w:val="center"/>
              <w:rPr>
                <w:rFonts w:ascii="Verdana" w:hAnsi="Verdana" w:cstheme="minorHAnsi"/>
                <w:b/>
                <w:sz w:val="20"/>
                <w:szCs w:val="20"/>
              </w:rPr>
            </w:pPr>
            <w:r w:rsidRPr="00417E78">
              <w:rPr>
                <w:rFonts w:ascii="Verdana" w:hAnsi="Verdana" w:cstheme="minorHAnsi"/>
                <w:b/>
                <w:sz w:val="20"/>
                <w:szCs w:val="20"/>
              </w:rPr>
              <w:t>2021</w:t>
            </w:r>
          </w:p>
        </w:tc>
        <w:tc>
          <w:tcPr>
            <w:tcW w:w="932" w:type="dxa"/>
            <w:shd w:val="clear" w:color="auto" w:fill="6ABE93"/>
            <w:noWrap/>
            <w:tcMar>
              <w:left w:w="57" w:type="dxa"/>
              <w:right w:w="57" w:type="dxa"/>
            </w:tcMar>
            <w:hideMark/>
          </w:tcPr>
          <w:p w14:paraId="44BA1F13" w14:textId="77777777" w:rsidR="00061FD0" w:rsidRPr="00417E78" w:rsidRDefault="00061FD0" w:rsidP="00C14B3A">
            <w:pPr>
              <w:spacing w:before="40" w:after="40"/>
              <w:jc w:val="center"/>
              <w:rPr>
                <w:rFonts w:ascii="Verdana" w:hAnsi="Verdana" w:cstheme="minorHAnsi"/>
                <w:b/>
                <w:sz w:val="20"/>
                <w:szCs w:val="20"/>
              </w:rPr>
            </w:pPr>
            <w:r w:rsidRPr="00417E78">
              <w:rPr>
                <w:rFonts w:ascii="Verdana" w:hAnsi="Verdana" w:cstheme="minorHAnsi"/>
                <w:b/>
                <w:sz w:val="20"/>
                <w:szCs w:val="20"/>
              </w:rPr>
              <w:t>2022</w:t>
            </w:r>
          </w:p>
        </w:tc>
        <w:tc>
          <w:tcPr>
            <w:tcW w:w="932" w:type="dxa"/>
            <w:shd w:val="clear" w:color="auto" w:fill="6ABE93"/>
            <w:tcMar>
              <w:left w:w="57" w:type="dxa"/>
              <w:right w:w="57" w:type="dxa"/>
            </w:tcMar>
          </w:tcPr>
          <w:p w14:paraId="3346F119" w14:textId="77777777" w:rsidR="00061FD0" w:rsidRPr="00417E78" w:rsidRDefault="00061FD0" w:rsidP="00C14B3A">
            <w:pPr>
              <w:spacing w:before="40" w:after="40"/>
              <w:jc w:val="center"/>
              <w:rPr>
                <w:rFonts w:ascii="Verdana" w:hAnsi="Verdana" w:cstheme="minorHAnsi"/>
                <w:b/>
                <w:sz w:val="20"/>
                <w:szCs w:val="20"/>
              </w:rPr>
            </w:pPr>
            <w:r w:rsidRPr="00417E78">
              <w:rPr>
                <w:rFonts w:ascii="Verdana" w:hAnsi="Verdana" w:cstheme="minorHAnsi"/>
                <w:b/>
                <w:sz w:val="20"/>
                <w:szCs w:val="20"/>
              </w:rPr>
              <w:t>2023</w:t>
            </w:r>
          </w:p>
        </w:tc>
        <w:tc>
          <w:tcPr>
            <w:tcW w:w="932" w:type="dxa"/>
            <w:shd w:val="clear" w:color="auto" w:fill="6ABE93"/>
            <w:tcMar>
              <w:left w:w="57" w:type="dxa"/>
              <w:right w:w="57" w:type="dxa"/>
            </w:tcMar>
          </w:tcPr>
          <w:p w14:paraId="439C13B7" w14:textId="77777777" w:rsidR="00061FD0" w:rsidRPr="00417E78" w:rsidRDefault="00061FD0" w:rsidP="00C14B3A">
            <w:pPr>
              <w:spacing w:before="40" w:after="40"/>
              <w:jc w:val="center"/>
              <w:rPr>
                <w:rFonts w:ascii="Verdana" w:hAnsi="Verdana" w:cstheme="minorHAnsi"/>
                <w:b/>
                <w:sz w:val="20"/>
                <w:szCs w:val="20"/>
              </w:rPr>
            </w:pPr>
            <w:r w:rsidRPr="00417E78">
              <w:rPr>
                <w:rFonts w:ascii="Verdana" w:hAnsi="Verdana" w:cstheme="minorHAnsi"/>
                <w:b/>
                <w:sz w:val="20"/>
                <w:szCs w:val="20"/>
              </w:rPr>
              <w:t>2024</w:t>
            </w:r>
          </w:p>
        </w:tc>
        <w:tc>
          <w:tcPr>
            <w:tcW w:w="934" w:type="dxa"/>
            <w:shd w:val="clear" w:color="auto" w:fill="6ABE93"/>
            <w:tcMar>
              <w:left w:w="57" w:type="dxa"/>
              <w:right w:w="57" w:type="dxa"/>
            </w:tcMar>
          </w:tcPr>
          <w:p w14:paraId="55AD1FD5" w14:textId="77777777" w:rsidR="00061FD0" w:rsidRPr="00417E78" w:rsidRDefault="00061FD0" w:rsidP="00C14B3A">
            <w:pPr>
              <w:spacing w:before="40" w:after="40"/>
              <w:jc w:val="center"/>
              <w:rPr>
                <w:rFonts w:ascii="Verdana" w:hAnsi="Verdana" w:cstheme="minorHAnsi"/>
                <w:b/>
                <w:sz w:val="20"/>
                <w:szCs w:val="20"/>
              </w:rPr>
            </w:pPr>
            <w:r w:rsidRPr="00417E78">
              <w:rPr>
                <w:rFonts w:ascii="Verdana" w:hAnsi="Verdana" w:cstheme="minorHAnsi"/>
                <w:b/>
                <w:sz w:val="20"/>
                <w:szCs w:val="20"/>
              </w:rPr>
              <w:t>2025</w:t>
            </w:r>
          </w:p>
        </w:tc>
      </w:tr>
      <w:tr w:rsidR="00C14B3A" w:rsidRPr="00417E78" w14:paraId="54D89FEA" w14:textId="77777777" w:rsidTr="00C14B3A">
        <w:trPr>
          <w:trHeight w:val="288"/>
          <w:jc w:val="center"/>
        </w:trPr>
        <w:tc>
          <w:tcPr>
            <w:tcW w:w="4999" w:type="dxa"/>
            <w:noWrap/>
            <w:tcMar>
              <w:left w:w="57" w:type="dxa"/>
              <w:right w:w="57" w:type="dxa"/>
            </w:tcMar>
          </w:tcPr>
          <w:p w14:paraId="7D4B1506" w14:textId="24F5267F" w:rsidR="00C14B3A" w:rsidRPr="00417E78" w:rsidRDefault="00C14B3A" w:rsidP="00C14B3A">
            <w:pPr>
              <w:spacing w:before="40" w:after="40"/>
              <w:rPr>
                <w:rFonts w:ascii="Verdana" w:hAnsi="Verdana" w:cstheme="minorHAnsi"/>
                <w:sz w:val="20"/>
                <w:szCs w:val="20"/>
              </w:rPr>
            </w:pPr>
            <w:r w:rsidRPr="00417E78">
              <w:rPr>
                <w:rFonts w:ascii="Verdana" w:hAnsi="Verdana" w:cstheme="minorHAnsi"/>
                <w:sz w:val="20"/>
                <w:szCs w:val="20"/>
              </w:rPr>
              <w:t>Cursus het nieuwe draaien</w:t>
            </w:r>
          </w:p>
        </w:tc>
        <w:tc>
          <w:tcPr>
            <w:tcW w:w="932" w:type="dxa"/>
            <w:vMerge w:val="restart"/>
            <w:noWrap/>
            <w:tcMar>
              <w:left w:w="57" w:type="dxa"/>
              <w:right w:w="57" w:type="dxa"/>
            </w:tcMar>
            <w:vAlign w:val="center"/>
          </w:tcPr>
          <w:p w14:paraId="44728788" w14:textId="39D9A1D1"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1%</w:t>
            </w:r>
          </w:p>
        </w:tc>
        <w:tc>
          <w:tcPr>
            <w:tcW w:w="932" w:type="dxa"/>
            <w:vMerge w:val="restart"/>
            <w:noWrap/>
            <w:tcMar>
              <w:left w:w="57" w:type="dxa"/>
              <w:right w:w="57" w:type="dxa"/>
            </w:tcMar>
            <w:vAlign w:val="center"/>
          </w:tcPr>
          <w:p w14:paraId="78C64C16" w14:textId="5C56A84F"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0,5%</w:t>
            </w:r>
          </w:p>
        </w:tc>
        <w:tc>
          <w:tcPr>
            <w:tcW w:w="932" w:type="dxa"/>
            <w:vMerge w:val="restart"/>
            <w:tcMar>
              <w:left w:w="57" w:type="dxa"/>
              <w:right w:w="57" w:type="dxa"/>
            </w:tcMar>
            <w:vAlign w:val="center"/>
          </w:tcPr>
          <w:p w14:paraId="6A61E678" w14:textId="0383D132"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0,5%</w:t>
            </w:r>
          </w:p>
        </w:tc>
        <w:tc>
          <w:tcPr>
            <w:tcW w:w="932" w:type="dxa"/>
            <w:vMerge w:val="restart"/>
            <w:tcMar>
              <w:left w:w="57" w:type="dxa"/>
              <w:right w:w="57" w:type="dxa"/>
            </w:tcMar>
            <w:vAlign w:val="center"/>
          </w:tcPr>
          <w:p w14:paraId="48D37ACF" w14:textId="72FD0D41"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0,5%</w:t>
            </w:r>
          </w:p>
        </w:tc>
        <w:tc>
          <w:tcPr>
            <w:tcW w:w="934" w:type="dxa"/>
            <w:vMerge w:val="restart"/>
            <w:tcMar>
              <w:left w:w="57" w:type="dxa"/>
              <w:right w:w="57" w:type="dxa"/>
            </w:tcMar>
            <w:vAlign w:val="center"/>
          </w:tcPr>
          <w:p w14:paraId="741B42A5" w14:textId="70F26940"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0,5%</w:t>
            </w:r>
          </w:p>
        </w:tc>
      </w:tr>
      <w:tr w:rsidR="00C14B3A" w:rsidRPr="00417E78" w14:paraId="75A3169F" w14:textId="77777777" w:rsidTr="000C7447">
        <w:trPr>
          <w:trHeight w:val="288"/>
          <w:jc w:val="center"/>
        </w:trPr>
        <w:tc>
          <w:tcPr>
            <w:tcW w:w="4999" w:type="dxa"/>
            <w:noWrap/>
            <w:tcMar>
              <w:left w:w="57" w:type="dxa"/>
              <w:right w:w="57" w:type="dxa"/>
            </w:tcMar>
          </w:tcPr>
          <w:p w14:paraId="33D012C9" w14:textId="21B9B023" w:rsidR="00C14B3A" w:rsidRPr="00417E78" w:rsidRDefault="00C14B3A" w:rsidP="00C14B3A">
            <w:pPr>
              <w:spacing w:before="40" w:after="40"/>
              <w:jc w:val="both"/>
              <w:rPr>
                <w:rFonts w:ascii="Verdana" w:hAnsi="Verdana"/>
                <w:sz w:val="20"/>
                <w:szCs w:val="20"/>
              </w:rPr>
            </w:pPr>
            <w:r w:rsidRPr="00417E78">
              <w:rPr>
                <w:rFonts w:ascii="Verdana" w:hAnsi="Verdana"/>
                <w:sz w:val="20"/>
                <w:szCs w:val="20"/>
              </w:rPr>
              <w:t>Controle bandenspanning</w:t>
            </w:r>
          </w:p>
        </w:tc>
        <w:tc>
          <w:tcPr>
            <w:tcW w:w="932" w:type="dxa"/>
            <w:vMerge/>
            <w:noWrap/>
            <w:tcMar>
              <w:left w:w="57" w:type="dxa"/>
              <w:right w:w="57" w:type="dxa"/>
            </w:tcMar>
          </w:tcPr>
          <w:p w14:paraId="506D7A17" w14:textId="77777777" w:rsidR="00C14B3A" w:rsidRPr="00417E78" w:rsidRDefault="00C14B3A" w:rsidP="00C14B3A">
            <w:pPr>
              <w:spacing w:before="40" w:after="40"/>
              <w:jc w:val="center"/>
              <w:rPr>
                <w:rFonts w:ascii="Verdana" w:hAnsi="Verdana" w:cstheme="minorHAnsi"/>
                <w:sz w:val="20"/>
                <w:szCs w:val="20"/>
              </w:rPr>
            </w:pPr>
          </w:p>
        </w:tc>
        <w:tc>
          <w:tcPr>
            <w:tcW w:w="932" w:type="dxa"/>
            <w:vMerge/>
            <w:noWrap/>
            <w:tcMar>
              <w:left w:w="57" w:type="dxa"/>
              <w:right w:w="57" w:type="dxa"/>
            </w:tcMar>
          </w:tcPr>
          <w:p w14:paraId="12F1B2BA"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5D625266"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2000022D" w14:textId="77777777" w:rsidR="00C14B3A" w:rsidRPr="00417E78" w:rsidRDefault="00C14B3A" w:rsidP="00C14B3A">
            <w:pPr>
              <w:spacing w:before="40" w:after="40"/>
              <w:jc w:val="center"/>
              <w:rPr>
                <w:rFonts w:ascii="Verdana" w:hAnsi="Verdana" w:cstheme="minorHAnsi"/>
                <w:sz w:val="20"/>
                <w:szCs w:val="20"/>
              </w:rPr>
            </w:pPr>
          </w:p>
        </w:tc>
        <w:tc>
          <w:tcPr>
            <w:tcW w:w="934" w:type="dxa"/>
            <w:vMerge/>
            <w:tcMar>
              <w:left w:w="57" w:type="dxa"/>
              <w:right w:w="57" w:type="dxa"/>
            </w:tcMar>
          </w:tcPr>
          <w:p w14:paraId="3B603A23" w14:textId="77777777" w:rsidR="00C14B3A" w:rsidRPr="00417E78" w:rsidRDefault="00C14B3A" w:rsidP="00C14B3A">
            <w:pPr>
              <w:spacing w:before="40" w:after="40"/>
              <w:jc w:val="center"/>
              <w:rPr>
                <w:rFonts w:ascii="Verdana" w:hAnsi="Verdana" w:cstheme="minorHAnsi"/>
                <w:sz w:val="20"/>
                <w:szCs w:val="20"/>
              </w:rPr>
            </w:pPr>
          </w:p>
        </w:tc>
      </w:tr>
      <w:tr w:rsidR="00C14B3A" w:rsidRPr="00417E78" w14:paraId="16BD2078" w14:textId="77777777" w:rsidTr="000C7447">
        <w:trPr>
          <w:trHeight w:val="288"/>
          <w:jc w:val="center"/>
        </w:trPr>
        <w:tc>
          <w:tcPr>
            <w:tcW w:w="4999" w:type="dxa"/>
            <w:noWrap/>
            <w:tcMar>
              <w:left w:w="57" w:type="dxa"/>
              <w:right w:w="57" w:type="dxa"/>
            </w:tcMar>
          </w:tcPr>
          <w:p w14:paraId="26483090" w14:textId="55C2C778" w:rsidR="00C14B3A" w:rsidRPr="00417E78" w:rsidRDefault="00C14B3A" w:rsidP="00C14B3A">
            <w:pPr>
              <w:spacing w:before="40" w:after="40"/>
              <w:jc w:val="both"/>
              <w:rPr>
                <w:rFonts w:ascii="Verdana" w:hAnsi="Verdana"/>
                <w:sz w:val="20"/>
                <w:szCs w:val="20"/>
              </w:rPr>
            </w:pPr>
            <w:r w:rsidRPr="00417E78">
              <w:rPr>
                <w:rFonts w:ascii="Verdana" w:hAnsi="Verdana"/>
                <w:sz w:val="20"/>
                <w:szCs w:val="20"/>
              </w:rPr>
              <w:t>Stimuleren carpoolen</w:t>
            </w:r>
          </w:p>
        </w:tc>
        <w:tc>
          <w:tcPr>
            <w:tcW w:w="932" w:type="dxa"/>
            <w:vMerge/>
            <w:noWrap/>
            <w:tcMar>
              <w:left w:w="57" w:type="dxa"/>
              <w:right w:w="57" w:type="dxa"/>
            </w:tcMar>
          </w:tcPr>
          <w:p w14:paraId="3A7BD6A9" w14:textId="77777777" w:rsidR="00C14B3A" w:rsidRPr="00417E78" w:rsidRDefault="00C14B3A" w:rsidP="00C14B3A">
            <w:pPr>
              <w:spacing w:before="40" w:after="40"/>
              <w:jc w:val="center"/>
              <w:rPr>
                <w:rFonts w:ascii="Verdana" w:hAnsi="Verdana" w:cstheme="minorHAnsi"/>
                <w:sz w:val="20"/>
                <w:szCs w:val="20"/>
              </w:rPr>
            </w:pPr>
          </w:p>
        </w:tc>
        <w:tc>
          <w:tcPr>
            <w:tcW w:w="932" w:type="dxa"/>
            <w:vMerge/>
            <w:noWrap/>
            <w:tcMar>
              <w:left w:w="57" w:type="dxa"/>
              <w:right w:w="57" w:type="dxa"/>
            </w:tcMar>
          </w:tcPr>
          <w:p w14:paraId="3BE6DCC6"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22B0676E"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647CB615" w14:textId="77777777" w:rsidR="00C14B3A" w:rsidRPr="00417E78" w:rsidRDefault="00C14B3A" w:rsidP="00C14B3A">
            <w:pPr>
              <w:spacing w:before="40" w:after="40"/>
              <w:jc w:val="center"/>
              <w:rPr>
                <w:rFonts w:ascii="Verdana" w:hAnsi="Verdana" w:cstheme="minorHAnsi"/>
                <w:sz w:val="20"/>
                <w:szCs w:val="20"/>
              </w:rPr>
            </w:pPr>
          </w:p>
        </w:tc>
        <w:tc>
          <w:tcPr>
            <w:tcW w:w="934" w:type="dxa"/>
            <w:vMerge/>
            <w:tcMar>
              <w:left w:w="57" w:type="dxa"/>
              <w:right w:w="57" w:type="dxa"/>
            </w:tcMar>
          </w:tcPr>
          <w:p w14:paraId="1F623CA4" w14:textId="77777777" w:rsidR="00C14B3A" w:rsidRPr="00417E78" w:rsidRDefault="00C14B3A" w:rsidP="00C14B3A">
            <w:pPr>
              <w:spacing w:before="40" w:after="40"/>
              <w:jc w:val="center"/>
              <w:rPr>
                <w:rFonts w:ascii="Verdana" w:hAnsi="Verdana" w:cstheme="minorHAnsi"/>
                <w:sz w:val="20"/>
                <w:szCs w:val="20"/>
              </w:rPr>
            </w:pPr>
          </w:p>
        </w:tc>
      </w:tr>
      <w:tr w:rsidR="00C14B3A" w:rsidRPr="00417E78" w14:paraId="7F06B942" w14:textId="77777777" w:rsidTr="000C7447">
        <w:trPr>
          <w:trHeight w:val="288"/>
          <w:jc w:val="center"/>
        </w:trPr>
        <w:tc>
          <w:tcPr>
            <w:tcW w:w="4999" w:type="dxa"/>
            <w:noWrap/>
            <w:tcMar>
              <w:left w:w="57" w:type="dxa"/>
              <w:right w:w="57" w:type="dxa"/>
            </w:tcMar>
          </w:tcPr>
          <w:p w14:paraId="5149F8CA" w14:textId="2FD7FB32" w:rsidR="00C14B3A" w:rsidRPr="00417E78" w:rsidRDefault="00C14B3A" w:rsidP="00C14B3A">
            <w:pPr>
              <w:spacing w:before="40" w:after="40"/>
              <w:jc w:val="both"/>
              <w:rPr>
                <w:rFonts w:ascii="Verdana" w:hAnsi="Verdana"/>
                <w:sz w:val="20"/>
                <w:szCs w:val="20"/>
              </w:rPr>
            </w:pPr>
            <w:r w:rsidRPr="00417E78">
              <w:rPr>
                <w:rFonts w:ascii="Verdana" w:hAnsi="Verdana"/>
                <w:sz w:val="20"/>
                <w:szCs w:val="20"/>
              </w:rPr>
              <w:t>Bewustwording personeel (verbruik / gedrag)</w:t>
            </w:r>
          </w:p>
        </w:tc>
        <w:tc>
          <w:tcPr>
            <w:tcW w:w="932" w:type="dxa"/>
            <w:vMerge/>
            <w:noWrap/>
            <w:tcMar>
              <w:left w:w="57" w:type="dxa"/>
              <w:right w:w="57" w:type="dxa"/>
            </w:tcMar>
          </w:tcPr>
          <w:p w14:paraId="1DDA3E0B" w14:textId="77777777" w:rsidR="00C14B3A" w:rsidRPr="00417E78" w:rsidRDefault="00C14B3A" w:rsidP="00C14B3A">
            <w:pPr>
              <w:spacing w:before="40" w:after="40"/>
              <w:jc w:val="center"/>
              <w:rPr>
                <w:rFonts w:ascii="Verdana" w:hAnsi="Verdana" w:cstheme="minorHAnsi"/>
                <w:sz w:val="20"/>
                <w:szCs w:val="20"/>
              </w:rPr>
            </w:pPr>
          </w:p>
        </w:tc>
        <w:tc>
          <w:tcPr>
            <w:tcW w:w="932" w:type="dxa"/>
            <w:vMerge/>
            <w:noWrap/>
            <w:tcMar>
              <w:left w:w="57" w:type="dxa"/>
              <w:right w:w="57" w:type="dxa"/>
            </w:tcMar>
          </w:tcPr>
          <w:p w14:paraId="588AEB9C"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647DA1AD" w14:textId="77777777" w:rsidR="00C14B3A" w:rsidRPr="00417E78" w:rsidRDefault="00C14B3A" w:rsidP="00C14B3A">
            <w:pPr>
              <w:spacing w:before="40" w:after="40"/>
              <w:jc w:val="center"/>
              <w:rPr>
                <w:rFonts w:ascii="Verdana" w:hAnsi="Verdana" w:cstheme="minorHAnsi"/>
                <w:sz w:val="20"/>
                <w:szCs w:val="20"/>
              </w:rPr>
            </w:pPr>
          </w:p>
        </w:tc>
        <w:tc>
          <w:tcPr>
            <w:tcW w:w="932" w:type="dxa"/>
            <w:vMerge/>
            <w:tcMar>
              <w:left w:w="57" w:type="dxa"/>
              <w:right w:w="57" w:type="dxa"/>
            </w:tcMar>
          </w:tcPr>
          <w:p w14:paraId="42B05A2A" w14:textId="77777777" w:rsidR="00C14B3A" w:rsidRPr="00417E78" w:rsidRDefault="00C14B3A" w:rsidP="00C14B3A">
            <w:pPr>
              <w:spacing w:before="40" w:after="40"/>
              <w:jc w:val="center"/>
              <w:rPr>
                <w:rFonts w:ascii="Verdana" w:hAnsi="Verdana" w:cstheme="minorHAnsi"/>
                <w:sz w:val="20"/>
                <w:szCs w:val="20"/>
              </w:rPr>
            </w:pPr>
          </w:p>
        </w:tc>
        <w:tc>
          <w:tcPr>
            <w:tcW w:w="934" w:type="dxa"/>
            <w:vMerge/>
            <w:tcMar>
              <w:left w:w="57" w:type="dxa"/>
              <w:right w:w="57" w:type="dxa"/>
            </w:tcMar>
          </w:tcPr>
          <w:p w14:paraId="027FE1D1" w14:textId="77777777" w:rsidR="00C14B3A" w:rsidRPr="00417E78" w:rsidRDefault="00C14B3A" w:rsidP="00C14B3A">
            <w:pPr>
              <w:spacing w:before="40" w:after="40"/>
              <w:jc w:val="center"/>
              <w:rPr>
                <w:rFonts w:ascii="Verdana" w:hAnsi="Verdana" w:cstheme="minorHAnsi"/>
                <w:sz w:val="20"/>
                <w:szCs w:val="20"/>
              </w:rPr>
            </w:pPr>
          </w:p>
        </w:tc>
      </w:tr>
      <w:tr w:rsidR="00CB1DA1" w:rsidRPr="00417E78" w14:paraId="02CBB72E" w14:textId="77777777" w:rsidTr="000C7447">
        <w:trPr>
          <w:trHeight w:val="288"/>
          <w:jc w:val="center"/>
        </w:trPr>
        <w:tc>
          <w:tcPr>
            <w:tcW w:w="4999" w:type="dxa"/>
            <w:noWrap/>
            <w:tcMar>
              <w:left w:w="57" w:type="dxa"/>
              <w:right w:w="57" w:type="dxa"/>
            </w:tcMar>
          </w:tcPr>
          <w:p w14:paraId="638BFF6B" w14:textId="3B31FB86" w:rsidR="00CB1DA1" w:rsidRPr="00417E78" w:rsidRDefault="001F1FDD" w:rsidP="00C14B3A">
            <w:pPr>
              <w:spacing w:before="40" w:after="40"/>
              <w:jc w:val="both"/>
              <w:rPr>
                <w:rFonts w:ascii="Verdana" w:hAnsi="Verdana"/>
                <w:sz w:val="20"/>
                <w:szCs w:val="20"/>
              </w:rPr>
            </w:pPr>
            <w:r w:rsidRPr="00417E78">
              <w:rPr>
                <w:rFonts w:ascii="Verdana" w:hAnsi="Verdana"/>
                <w:sz w:val="20"/>
                <w:szCs w:val="20"/>
              </w:rPr>
              <w:t>Inkoopbeleid / vergroening wagenpark</w:t>
            </w:r>
          </w:p>
        </w:tc>
        <w:tc>
          <w:tcPr>
            <w:tcW w:w="932" w:type="dxa"/>
            <w:noWrap/>
            <w:tcMar>
              <w:left w:w="57" w:type="dxa"/>
              <w:right w:w="57" w:type="dxa"/>
            </w:tcMar>
          </w:tcPr>
          <w:p w14:paraId="0CD29B98" w14:textId="1FD1F76D" w:rsidR="00CB1DA1"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w:t>
            </w:r>
          </w:p>
        </w:tc>
        <w:tc>
          <w:tcPr>
            <w:tcW w:w="932" w:type="dxa"/>
            <w:noWrap/>
            <w:tcMar>
              <w:left w:w="57" w:type="dxa"/>
              <w:right w:w="57" w:type="dxa"/>
            </w:tcMar>
          </w:tcPr>
          <w:p w14:paraId="06A7C308" w14:textId="31F0F849" w:rsidR="00CB1DA1"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0,5%</w:t>
            </w:r>
          </w:p>
        </w:tc>
        <w:tc>
          <w:tcPr>
            <w:tcW w:w="932" w:type="dxa"/>
            <w:tcMar>
              <w:left w:w="57" w:type="dxa"/>
              <w:right w:w="57" w:type="dxa"/>
            </w:tcMar>
          </w:tcPr>
          <w:p w14:paraId="6CF1AED8" w14:textId="0BB4E3C0" w:rsidR="00CB1DA1"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1%</w:t>
            </w:r>
          </w:p>
        </w:tc>
        <w:tc>
          <w:tcPr>
            <w:tcW w:w="932" w:type="dxa"/>
            <w:tcMar>
              <w:left w:w="57" w:type="dxa"/>
              <w:right w:w="57" w:type="dxa"/>
            </w:tcMar>
          </w:tcPr>
          <w:p w14:paraId="0ECD835E" w14:textId="7F07FA55" w:rsidR="00CB1DA1"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1,5%</w:t>
            </w:r>
          </w:p>
        </w:tc>
        <w:tc>
          <w:tcPr>
            <w:tcW w:w="934" w:type="dxa"/>
            <w:tcMar>
              <w:left w:w="57" w:type="dxa"/>
              <w:right w:w="57" w:type="dxa"/>
            </w:tcMar>
          </w:tcPr>
          <w:p w14:paraId="7D355A07" w14:textId="6DA01B1D" w:rsidR="00CB1DA1"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2%</w:t>
            </w:r>
          </w:p>
        </w:tc>
      </w:tr>
      <w:tr w:rsidR="00C14B3A" w:rsidRPr="00417E78" w14:paraId="064BCF9A" w14:textId="77777777" w:rsidTr="000C7447">
        <w:trPr>
          <w:trHeight w:val="288"/>
          <w:jc w:val="center"/>
        </w:trPr>
        <w:tc>
          <w:tcPr>
            <w:tcW w:w="4999" w:type="dxa"/>
            <w:noWrap/>
            <w:tcMar>
              <w:left w:w="57" w:type="dxa"/>
              <w:right w:w="57" w:type="dxa"/>
            </w:tcMar>
          </w:tcPr>
          <w:p w14:paraId="36E61140" w14:textId="508F3FDE" w:rsidR="00C14B3A" w:rsidRPr="00417E78" w:rsidRDefault="00C14B3A" w:rsidP="00C14B3A">
            <w:pPr>
              <w:spacing w:before="40" w:after="40"/>
              <w:jc w:val="both"/>
              <w:rPr>
                <w:rFonts w:ascii="Verdana" w:hAnsi="Verdana"/>
                <w:sz w:val="20"/>
                <w:szCs w:val="20"/>
              </w:rPr>
            </w:pPr>
            <w:r w:rsidRPr="00417E78">
              <w:rPr>
                <w:rFonts w:ascii="Verdana" w:hAnsi="Verdana"/>
                <w:sz w:val="20"/>
                <w:szCs w:val="20"/>
              </w:rPr>
              <w:t>Toepassen van HVO diesel</w:t>
            </w:r>
          </w:p>
        </w:tc>
        <w:tc>
          <w:tcPr>
            <w:tcW w:w="932" w:type="dxa"/>
            <w:noWrap/>
            <w:tcMar>
              <w:left w:w="57" w:type="dxa"/>
              <w:right w:w="57" w:type="dxa"/>
            </w:tcMar>
          </w:tcPr>
          <w:p w14:paraId="333082BE" w14:textId="42C314C2"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w:t>
            </w:r>
          </w:p>
        </w:tc>
        <w:tc>
          <w:tcPr>
            <w:tcW w:w="932" w:type="dxa"/>
            <w:noWrap/>
            <w:tcMar>
              <w:left w:w="57" w:type="dxa"/>
              <w:right w:w="57" w:type="dxa"/>
            </w:tcMar>
          </w:tcPr>
          <w:p w14:paraId="6714793B" w14:textId="20E38945"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0%</w:t>
            </w:r>
          </w:p>
        </w:tc>
        <w:tc>
          <w:tcPr>
            <w:tcW w:w="932" w:type="dxa"/>
            <w:tcMar>
              <w:left w:w="57" w:type="dxa"/>
              <w:right w:w="57" w:type="dxa"/>
            </w:tcMar>
          </w:tcPr>
          <w:p w14:paraId="177BADD8" w14:textId="0753F8AA"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1%</w:t>
            </w:r>
          </w:p>
        </w:tc>
        <w:tc>
          <w:tcPr>
            <w:tcW w:w="932" w:type="dxa"/>
            <w:tcMar>
              <w:left w:w="57" w:type="dxa"/>
              <w:right w:w="57" w:type="dxa"/>
            </w:tcMar>
          </w:tcPr>
          <w:p w14:paraId="7EC8F009" w14:textId="776B43AB"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2%</w:t>
            </w:r>
          </w:p>
        </w:tc>
        <w:tc>
          <w:tcPr>
            <w:tcW w:w="934" w:type="dxa"/>
            <w:tcMar>
              <w:left w:w="57" w:type="dxa"/>
              <w:right w:w="57" w:type="dxa"/>
            </w:tcMar>
          </w:tcPr>
          <w:p w14:paraId="7DAD8ECA" w14:textId="6A1AB319" w:rsidR="00C14B3A" w:rsidRPr="00417E78" w:rsidRDefault="00C14B3A" w:rsidP="00C14B3A">
            <w:pPr>
              <w:spacing w:before="40" w:after="40"/>
              <w:jc w:val="center"/>
              <w:rPr>
                <w:rFonts w:ascii="Verdana" w:hAnsi="Verdana" w:cstheme="minorHAnsi"/>
                <w:sz w:val="20"/>
                <w:szCs w:val="20"/>
              </w:rPr>
            </w:pPr>
            <w:r w:rsidRPr="00417E78">
              <w:rPr>
                <w:rFonts w:ascii="Verdana" w:hAnsi="Verdana" w:cstheme="minorHAnsi"/>
                <w:sz w:val="20"/>
                <w:szCs w:val="20"/>
              </w:rPr>
              <w:t>4%</w:t>
            </w:r>
          </w:p>
        </w:tc>
      </w:tr>
      <w:tr w:rsidR="00061FD0" w:rsidRPr="00417E78" w14:paraId="59C4B5B1" w14:textId="77777777" w:rsidTr="000C7447">
        <w:trPr>
          <w:trHeight w:val="288"/>
          <w:jc w:val="center"/>
        </w:trPr>
        <w:tc>
          <w:tcPr>
            <w:tcW w:w="4999" w:type="dxa"/>
            <w:shd w:val="clear" w:color="auto" w:fill="6ABE93"/>
            <w:noWrap/>
            <w:tcMar>
              <w:left w:w="57" w:type="dxa"/>
              <w:right w:w="57" w:type="dxa"/>
            </w:tcMar>
            <w:hideMark/>
          </w:tcPr>
          <w:p w14:paraId="215214A8" w14:textId="03CF00FE" w:rsidR="00061FD0" w:rsidRPr="00417E78" w:rsidRDefault="00061FD0" w:rsidP="0082013D">
            <w:pPr>
              <w:spacing w:before="40" w:after="40"/>
              <w:rPr>
                <w:rFonts w:ascii="Verdana" w:hAnsi="Verdana" w:cstheme="minorHAnsi"/>
                <w:b/>
                <w:sz w:val="20"/>
                <w:szCs w:val="20"/>
              </w:rPr>
            </w:pPr>
            <w:r w:rsidRPr="00417E78">
              <w:rPr>
                <w:rFonts w:ascii="Verdana" w:hAnsi="Verdana" w:cstheme="minorHAnsi"/>
                <w:b/>
                <w:sz w:val="20"/>
                <w:szCs w:val="20"/>
              </w:rPr>
              <w:t xml:space="preserve">Maatregelen m.b.t. </w:t>
            </w:r>
            <w:r w:rsidR="000C7447" w:rsidRPr="00417E78">
              <w:rPr>
                <w:rFonts w:ascii="Verdana" w:hAnsi="Verdana" w:cstheme="minorHAnsi"/>
                <w:b/>
                <w:sz w:val="20"/>
                <w:szCs w:val="20"/>
              </w:rPr>
              <w:t>scope 2</w:t>
            </w:r>
          </w:p>
        </w:tc>
        <w:tc>
          <w:tcPr>
            <w:tcW w:w="932" w:type="dxa"/>
            <w:shd w:val="clear" w:color="auto" w:fill="6ABE93"/>
            <w:noWrap/>
            <w:tcMar>
              <w:left w:w="57" w:type="dxa"/>
              <w:right w:w="57" w:type="dxa"/>
            </w:tcMar>
            <w:hideMark/>
          </w:tcPr>
          <w:p w14:paraId="64EF39DC" w14:textId="77777777" w:rsidR="00061FD0" w:rsidRPr="00417E78" w:rsidRDefault="00061FD0" w:rsidP="0082013D">
            <w:pPr>
              <w:spacing w:before="40" w:after="40"/>
              <w:jc w:val="center"/>
              <w:rPr>
                <w:rFonts w:ascii="Verdana" w:hAnsi="Verdana" w:cstheme="minorHAnsi"/>
                <w:b/>
                <w:sz w:val="20"/>
                <w:szCs w:val="20"/>
              </w:rPr>
            </w:pPr>
            <w:r w:rsidRPr="00417E78">
              <w:rPr>
                <w:rFonts w:ascii="Verdana" w:hAnsi="Verdana" w:cstheme="minorHAnsi"/>
                <w:b/>
                <w:sz w:val="20"/>
                <w:szCs w:val="20"/>
              </w:rPr>
              <w:t>2021</w:t>
            </w:r>
          </w:p>
        </w:tc>
        <w:tc>
          <w:tcPr>
            <w:tcW w:w="932" w:type="dxa"/>
            <w:shd w:val="clear" w:color="auto" w:fill="6ABE93"/>
            <w:noWrap/>
            <w:tcMar>
              <w:left w:w="57" w:type="dxa"/>
              <w:right w:w="57" w:type="dxa"/>
            </w:tcMar>
            <w:hideMark/>
          </w:tcPr>
          <w:p w14:paraId="488B9C0A" w14:textId="77777777" w:rsidR="00061FD0" w:rsidRPr="00417E78" w:rsidRDefault="00061FD0" w:rsidP="0082013D">
            <w:pPr>
              <w:spacing w:before="40" w:after="40"/>
              <w:jc w:val="center"/>
              <w:rPr>
                <w:rFonts w:ascii="Verdana" w:hAnsi="Verdana" w:cstheme="minorHAnsi"/>
                <w:b/>
                <w:sz w:val="20"/>
                <w:szCs w:val="20"/>
              </w:rPr>
            </w:pPr>
            <w:r w:rsidRPr="00417E78">
              <w:rPr>
                <w:rFonts w:ascii="Verdana" w:hAnsi="Verdana" w:cstheme="minorHAnsi"/>
                <w:b/>
                <w:sz w:val="20"/>
                <w:szCs w:val="20"/>
              </w:rPr>
              <w:t>2022</w:t>
            </w:r>
          </w:p>
        </w:tc>
        <w:tc>
          <w:tcPr>
            <w:tcW w:w="932" w:type="dxa"/>
            <w:shd w:val="clear" w:color="auto" w:fill="6ABE93"/>
            <w:tcMar>
              <w:left w:w="57" w:type="dxa"/>
              <w:right w:w="57" w:type="dxa"/>
            </w:tcMar>
          </w:tcPr>
          <w:p w14:paraId="2EEE13C9" w14:textId="77777777" w:rsidR="00061FD0" w:rsidRPr="00417E78" w:rsidRDefault="00061FD0" w:rsidP="0082013D">
            <w:pPr>
              <w:spacing w:before="40" w:after="40"/>
              <w:jc w:val="center"/>
              <w:rPr>
                <w:rFonts w:ascii="Verdana" w:hAnsi="Verdana" w:cstheme="minorHAnsi"/>
                <w:b/>
                <w:sz w:val="20"/>
                <w:szCs w:val="20"/>
              </w:rPr>
            </w:pPr>
            <w:r w:rsidRPr="00417E78">
              <w:rPr>
                <w:rFonts w:ascii="Verdana" w:hAnsi="Verdana" w:cstheme="minorHAnsi"/>
                <w:b/>
                <w:sz w:val="20"/>
                <w:szCs w:val="20"/>
              </w:rPr>
              <w:t>2023</w:t>
            </w:r>
          </w:p>
        </w:tc>
        <w:tc>
          <w:tcPr>
            <w:tcW w:w="932" w:type="dxa"/>
            <w:shd w:val="clear" w:color="auto" w:fill="6ABE93"/>
            <w:tcMar>
              <w:left w:w="57" w:type="dxa"/>
              <w:right w:w="57" w:type="dxa"/>
            </w:tcMar>
          </w:tcPr>
          <w:p w14:paraId="7E79CBED" w14:textId="77777777" w:rsidR="00061FD0" w:rsidRPr="00417E78" w:rsidRDefault="00061FD0" w:rsidP="0082013D">
            <w:pPr>
              <w:spacing w:before="40" w:after="40"/>
              <w:jc w:val="center"/>
              <w:rPr>
                <w:rFonts w:ascii="Verdana" w:hAnsi="Verdana" w:cstheme="minorHAnsi"/>
                <w:b/>
                <w:sz w:val="20"/>
                <w:szCs w:val="20"/>
              </w:rPr>
            </w:pPr>
            <w:r w:rsidRPr="00417E78">
              <w:rPr>
                <w:rFonts w:ascii="Verdana" w:hAnsi="Verdana" w:cstheme="minorHAnsi"/>
                <w:b/>
                <w:sz w:val="20"/>
                <w:szCs w:val="20"/>
              </w:rPr>
              <w:t>2024</w:t>
            </w:r>
          </w:p>
        </w:tc>
        <w:tc>
          <w:tcPr>
            <w:tcW w:w="934" w:type="dxa"/>
            <w:shd w:val="clear" w:color="auto" w:fill="6ABE93"/>
            <w:tcMar>
              <w:left w:w="57" w:type="dxa"/>
              <w:right w:w="57" w:type="dxa"/>
            </w:tcMar>
          </w:tcPr>
          <w:p w14:paraId="21912EFF" w14:textId="77777777" w:rsidR="00061FD0" w:rsidRPr="00417E78" w:rsidRDefault="00061FD0" w:rsidP="0082013D">
            <w:pPr>
              <w:spacing w:before="40" w:after="40"/>
              <w:jc w:val="center"/>
              <w:rPr>
                <w:rFonts w:ascii="Verdana" w:hAnsi="Verdana" w:cstheme="minorHAnsi"/>
                <w:b/>
                <w:sz w:val="20"/>
                <w:szCs w:val="20"/>
              </w:rPr>
            </w:pPr>
            <w:r w:rsidRPr="00417E78">
              <w:rPr>
                <w:rFonts w:ascii="Verdana" w:hAnsi="Verdana" w:cstheme="minorHAnsi"/>
                <w:b/>
                <w:sz w:val="20"/>
                <w:szCs w:val="20"/>
              </w:rPr>
              <w:t>2025</w:t>
            </w:r>
          </w:p>
        </w:tc>
      </w:tr>
      <w:tr w:rsidR="009726B7" w:rsidRPr="00417E78" w14:paraId="2A6E9FD5" w14:textId="77777777" w:rsidTr="009726B7">
        <w:trPr>
          <w:trHeight w:val="288"/>
          <w:jc w:val="center"/>
        </w:trPr>
        <w:tc>
          <w:tcPr>
            <w:tcW w:w="4999" w:type="dxa"/>
            <w:noWrap/>
            <w:tcMar>
              <w:left w:w="57" w:type="dxa"/>
              <w:right w:w="57" w:type="dxa"/>
            </w:tcMar>
          </w:tcPr>
          <w:p w14:paraId="3B25B34B" w14:textId="29CCEC11" w:rsidR="009726B7" w:rsidRPr="00417E78" w:rsidRDefault="009726B7" w:rsidP="0082013D">
            <w:pPr>
              <w:spacing w:before="40" w:after="40"/>
              <w:rPr>
                <w:rFonts w:ascii="Verdana" w:eastAsia="Times New Roman" w:hAnsi="Verdana" w:cs="Times New Roman"/>
                <w:color w:val="333333"/>
                <w:sz w:val="20"/>
                <w:szCs w:val="20"/>
                <w:lang w:eastAsia="nl-NL"/>
              </w:rPr>
            </w:pPr>
            <w:r w:rsidRPr="00417E78">
              <w:rPr>
                <w:rFonts w:ascii="Verdana" w:hAnsi="Verdana"/>
                <w:sz w:val="20"/>
                <w:szCs w:val="20"/>
              </w:rPr>
              <w:lastRenderedPageBreak/>
              <w:t>Stimuleren carpoolen</w:t>
            </w:r>
          </w:p>
        </w:tc>
        <w:tc>
          <w:tcPr>
            <w:tcW w:w="932" w:type="dxa"/>
            <w:vMerge w:val="restart"/>
            <w:noWrap/>
            <w:tcMar>
              <w:left w:w="57" w:type="dxa"/>
              <w:right w:w="57" w:type="dxa"/>
            </w:tcMar>
            <w:vAlign w:val="center"/>
          </w:tcPr>
          <w:p w14:paraId="305C25BB" w14:textId="1527827D" w:rsidR="009726B7" w:rsidRPr="00417E78" w:rsidRDefault="009726B7" w:rsidP="0082013D">
            <w:pPr>
              <w:spacing w:before="40" w:after="40"/>
              <w:jc w:val="center"/>
              <w:rPr>
                <w:rFonts w:ascii="Verdana" w:hAnsi="Verdana"/>
                <w:sz w:val="20"/>
                <w:szCs w:val="20"/>
              </w:rPr>
            </w:pPr>
            <w:r w:rsidRPr="00417E78">
              <w:rPr>
                <w:rFonts w:ascii="Verdana" w:hAnsi="Verdana" w:cstheme="minorHAnsi"/>
                <w:sz w:val="20"/>
                <w:szCs w:val="20"/>
              </w:rPr>
              <w:t>0%</w:t>
            </w:r>
          </w:p>
        </w:tc>
        <w:tc>
          <w:tcPr>
            <w:tcW w:w="932" w:type="dxa"/>
            <w:vMerge w:val="restart"/>
            <w:noWrap/>
            <w:tcMar>
              <w:left w:w="57" w:type="dxa"/>
              <w:right w:w="57" w:type="dxa"/>
            </w:tcMar>
            <w:vAlign w:val="center"/>
          </w:tcPr>
          <w:p w14:paraId="5A203679" w14:textId="27C5A2BE" w:rsidR="009726B7" w:rsidRPr="00417E78" w:rsidRDefault="009726B7" w:rsidP="0082013D">
            <w:pPr>
              <w:spacing w:before="40" w:after="40"/>
              <w:jc w:val="center"/>
              <w:rPr>
                <w:rFonts w:ascii="Verdana" w:hAnsi="Verdana"/>
                <w:sz w:val="20"/>
                <w:szCs w:val="20"/>
              </w:rPr>
            </w:pPr>
            <w:r w:rsidRPr="00417E78">
              <w:rPr>
                <w:rFonts w:ascii="Verdana" w:hAnsi="Verdana" w:cstheme="minorHAnsi"/>
                <w:sz w:val="20"/>
                <w:szCs w:val="20"/>
              </w:rPr>
              <w:t>0%</w:t>
            </w:r>
          </w:p>
        </w:tc>
        <w:tc>
          <w:tcPr>
            <w:tcW w:w="932" w:type="dxa"/>
            <w:vMerge w:val="restart"/>
            <w:tcMar>
              <w:left w:w="57" w:type="dxa"/>
              <w:right w:w="57" w:type="dxa"/>
            </w:tcMar>
            <w:vAlign w:val="center"/>
          </w:tcPr>
          <w:p w14:paraId="20D69AFF" w14:textId="1B84D313"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0,1%</w:t>
            </w:r>
          </w:p>
        </w:tc>
        <w:tc>
          <w:tcPr>
            <w:tcW w:w="932" w:type="dxa"/>
            <w:vMerge w:val="restart"/>
            <w:tcMar>
              <w:left w:w="57" w:type="dxa"/>
              <w:right w:w="57" w:type="dxa"/>
            </w:tcMar>
            <w:vAlign w:val="center"/>
          </w:tcPr>
          <w:p w14:paraId="6404F6B6" w14:textId="51A22F68"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0,1%</w:t>
            </w:r>
          </w:p>
        </w:tc>
        <w:tc>
          <w:tcPr>
            <w:tcW w:w="934" w:type="dxa"/>
            <w:vMerge w:val="restart"/>
            <w:tcMar>
              <w:left w:w="57" w:type="dxa"/>
              <w:right w:w="57" w:type="dxa"/>
            </w:tcMar>
            <w:vAlign w:val="center"/>
          </w:tcPr>
          <w:p w14:paraId="2D79884C" w14:textId="640128BD"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0%</w:t>
            </w:r>
          </w:p>
        </w:tc>
      </w:tr>
      <w:tr w:rsidR="009726B7" w:rsidRPr="00417E78" w14:paraId="38689982" w14:textId="77777777" w:rsidTr="000C7447">
        <w:trPr>
          <w:trHeight w:val="288"/>
          <w:jc w:val="center"/>
        </w:trPr>
        <w:tc>
          <w:tcPr>
            <w:tcW w:w="4999" w:type="dxa"/>
            <w:noWrap/>
            <w:tcMar>
              <w:left w:w="57" w:type="dxa"/>
              <w:right w:w="57" w:type="dxa"/>
            </w:tcMar>
          </w:tcPr>
          <w:p w14:paraId="2E3C4259" w14:textId="1741F5F7" w:rsidR="009726B7" w:rsidRPr="00417E78" w:rsidRDefault="009726B7" w:rsidP="0082013D">
            <w:pPr>
              <w:spacing w:before="40" w:after="40"/>
              <w:rPr>
                <w:rFonts w:ascii="Verdana" w:eastAsia="Times New Roman" w:hAnsi="Verdana" w:cs="Times New Roman"/>
                <w:color w:val="333333"/>
                <w:sz w:val="20"/>
                <w:szCs w:val="20"/>
                <w:lang w:eastAsia="nl-NL"/>
              </w:rPr>
            </w:pPr>
            <w:r w:rsidRPr="00417E78">
              <w:rPr>
                <w:rFonts w:ascii="Verdana" w:hAnsi="Verdana"/>
                <w:sz w:val="20"/>
                <w:szCs w:val="20"/>
              </w:rPr>
              <w:t>Bewustwording bij medewerkers creëren</w:t>
            </w:r>
          </w:p>
        </w:tc>
        <w:tc>
          <w:tcPr>
            <w:tcW w:w="932" w:type="dxa"/>
            <w:vMerge/>
            <w:noWrap/>
            <w:tcMar>
              <w:left w:w="57" w:type="dxa"/>
              <w:right w:w="57" w:type="dxa"/>
            </w:tcMar>
          </w:tcPr>
          <w:p w14:paraId="58CA0CB9" w14:textId="77777777" w:rsidR="009726B7" w:rsidRPr="00417E78" w:rsidRDefault="009726B7" w:rsidP="0082013D">
            <w:pPr>
              <w:spacing w:before="40" w:after="40"/>
              <w:jc w:val="center"/>
              <w:rPr>
                <w:rFonts w:ascii="Verdana" w:hAnsi="Verdana"/>
                <w:sz w:val="20"/>
                <w:szCs w:val="20"/>
              </w:rPr>
            </w:pPr>
          </w:p>
        </w:tc>
        <w:tc>
          <w:tcPr>
            <w:tcW w:w="932" w:type="dxa"/>
            <w:vMerge/>
            <w:noWrap/>
            <w:tcMar>
              <w:left w:w="57" w:type="dxa"/>
              <w:right w:w="57" w:type="dxa"/>
            </w:tcMar>
          </w:tcPr>
          <w:p w14:paraId="5A56FE7B" w14:textId="77777777" w:rsidR="009726B7" w:rsidRPr="00417E78" w:rsidRDefault="009726B7" w:rsidP="0082013D">
            <w:pPr>
              <w:spacing w:before="40" w:after="40"/>
              <w:jc w:val="center"/>
              <w:rPr>
                <w:rFonts w:ascii="Verdana" w:hAnsi="Verdana"/>
                <w:sz w:val="20"/>
                <w:szCs w:val="20"/>
              </w:rPr>
            </w:pPr>
          </w:p>
        </w:tc>
        <w:tc>
          <w:tcPr>
            <w:tcW w:w="932" w:type="dxa"/>
            <w:vMerge/>
            <w:tcMar>
              <w:left w:w="57" w:type="dxa"/>
              <w:right w:w="57" w:type="dxa"/>
            </w:tcMar>
          </w:tcPr>
          <w:p w14:paraId="566D9664" w14:textId="77777777" w:rsidR="009726B7" w:rsidRPr="00417E78" w:rsidRDefault="009726B7" w:rsidP="0082013D">
            <w:pPr>
              <w:spacing w:before="40" w:after="40"/>
              <w:jc w:val="center"/>
              <w:rPr>
                <w:rFonts w:ascii="Verdana" w:hAnsi="Verdana" w:cstheme="minorHAnsi"/>
                <w:sz w:val="20"/>
                <w:szCs w:val="20"/>
              </w:rPr>
            </w:pPr>
          </w:p>
        </w:tc>
        <w:tc>
          <w:tcPr>
            <w:tcW w:w="932" w:type="dxa"/>
            <w:vMerge/>
            <w:tcMar>
              <w:left w:w="57" w:type="dxa"/>
              <w:right w:w="57" w:type="dxa"/>
            </w:tcMar>
          </w:tcPr>
          <w:p w14:paraId="452F4EC6" w14:textId="77777777" w:rsidR="009726B7" w:rsidRPr="00417E78" w:rsidRDefault="009726B7" w:rsidP="0082013D">
            <w:pPr>
              <w:spacing w:before="40" w:after="40"/>
              <w:jc w:val="center"/>
              <w:rPr>
                <w:rFonts w:ascii="Verdana" w:hAnsi="Verdana" w:cstheme="minorHAnsi"/>
                <w:sz w:val="20"/>
                <w:szCs w:val="20"/>
              </w:rPr>
            </w:pPr>
          </w:p>
        </w:tc>
        <w:tc>
          <w:tcPr>
            <w:tcW w:w="934" w:type="dxa"/>
            <w:vMerge/>
            <w:tcMar>
              <w:left w:w="57" w:type="dxa"/>
              <w:right w:w="57" w:type="dxa"/>
            </w:tcMar>
          </w:tcPr>
          <w:p w14:paraId="42EDD09B" w14:textId="77777777" w:rsidR="009726B7" w:rsidRPr="00417E78" w:rsidRDefault="009726B7" w:rsidP="0082013D">
            <w:pPr>
              <w:spacing w:before="40" w:after="40"/>
              <w:jc w:val="center"/>
              <w:rPr>
                <w:rFonts w:ascii="Verdana" w:hAnsi="Verdana" w:cstheme="minorHAnsi"/>
                <w:sz w:val="20"/>
                <w:szCs w:val="20"/>
              </w:rPr>
            </w:pPr>
          </w:p>
        </w:tc>
      </w:tr>
      <w:tr w:rsidR="009726B7" w:rsidRPr="00417E78" w14:paraId="08E95C9A" w14:textId="77777777" w:rsidTr="000C7447">
        <w:trPr>
          <w:trHeight w:val="288"/>
          <w:jc w:val="center"/>
        </w:trPr>
        <w:tc>
          <w:tcPr>
            <w:tcW w:w="4999" w:type="dxa"/>
            <w:noWrap/>
            <w:tcMar>
              <w:left w:w="57" w:type="dxa"/>
              <w:right w:w="57" w:type="dxa"/>
            </w:tcMar>
          </w:tcPr>
          <w:p w14:paraId="405A7DE4" w14:textId="4FDAD698" w:rsidR="009726B7" w:rsidRPr="00417E78" w:rsidRDefault="009726B7" w:rsidP="0082013D">
            <w:pPr>
              <w:spacing w:before="40" w:after="40"/>
              <w:jc w:val="both"/>
              <w:rPr>
                <w:rFonts w:ascii="Verdana" w:hAnsi="Verdana"/>
                <w:bCs/>
                <w:sz w:val="20"/>
                <w:szCs w:val="20"/>
              </w:rPr>
            </w:pPr>
            <w:r w:rsidRPr="00417E78">
              <w:rPr>
                <w:rFonts w:ascii="Verdana" w:hAnsi="Verdana"/>
                <w:bCs/>
                <w:sz w:val="20"/>
                <w:szCs w:val="20"/>
              </w:rPr>
              <w:t>Overstap naar 100% Nederlandse groene stroom</w:t>
            </w:r>
          </w:p>
        </w:tc>
        <w:tc>
          <w:tcPr>
            <w:tcW w:w="932" w:type="dxa"/>
            <w:noWrap/>
            <w:tcMar>
              <w:left w:w="57" w:type="dxa"/>
              <w:right w:w="57" w:type="dxa"/>
            </w:tcMar>
          </w:tcPr>
          <w:p w14:paraId="6A9C57B6" w14:textId="64835D17" w:rsidR="009726B7" w:rsidRPr="00417E78" w:rsidRDefault="009726B7" w:rsidP="0082013D">
            <w:pPr>
              <w:spacing w:before="40" w:after="40"/>
              <w:jc w:val="center"/>
              <w:rPr>
                <w:rFonts w:ascii="Verdana" w:hAnsi="Verdana"/>
                <w:sz w:val="20"/>
                <w:szCs w:val="20"/>
              </w:rPr>
            </w:pPr>
            <w:r w:rsidRPr="00417E78">
              <w:rPr>
                <w:rFonts w:ascii="Verdana" w:hAnsi="Verdana" w:cstheme="minorHAnsi"/>
                <w:sz w:val="20"/>
                <w:szCs w:val="20"/>
              </w:rPr>
              <w:t>0%</w:t>
            </w:r>
          </w:p>
        </w:tc>
        <w:tc>
          <w:tcPr>
            <w:tcW w:w="932" w:type="dxa"/>
            <w:noWrap/>
            <w:tcMar>
              <w:left w:w="57" w:type="dxa"/>
              <w:right w:w="57" w:type="dxa"/>
            </w:tcMar>
          </w:tcPr>
          <w:p w14:paraId="0ADDD0B0" w14:textId="1E9731D2" w:rsidR="009726B7" w:rsidRPr="00417E78" w:rsidRDefault="009726B7" w:rsidP="0082013D">
            <w:pPr>
              <w:spacing w:before="40" w:after="40"/>
              <w:jc w:val="center"/>
              <w:rPr>
                <w:rFonts w:ascii="Verdana" w:hAnsi="Verdana"/>
                <w:sz w:val="20"/>
                <w:szCs w:val="20"/>
              </w:rPr>
            </w:pPr>
            <w:r w:rsidRPr="00417E78">
              <w:rPr>
                <w:rFonts w:ascii="Verdana" w:hAnsi="Verdana" w:cstheme="minorHAnsi"/>
                <w:sz w:val="20"/>
                <w:szCs w:val="20"/>
              </w:rPr>
              <w:t>0%</w:t>
            </w:r>
          </w:p>
        </w:tc>
        <w:tc>
          <w:tcPr>
            <w:tcW w:w="932" w:type="dxa"/>
            <w:tcMar>
              <w:left w:w="57" w:type="dxa"/>
              <w:right w:w="57" w:type="dxa"/>
            </w:tcMar>
          </w:tcPr>
          <w:p w14:paraId="7A9BB52B" w14:textId="75739C93"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100%</w:t>
            </w:r>
          </w:p>
        </w:tc>
        <w:tc>
          <w:tcPr>
            <w:tcW w:w="932" w:type="dxa"/>
            <w:tcMar>
              <w:left w:w="57" w:type="dxa"/>
              <w:right w:w="57" w:type="dxa"/>
            </w:tcMar>
          </w:tcPr>
          <w:p w14:paraId="42822C88" w14:textId="4921FA6B"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0%</w:t>
            </w:r>
          </w:p>
        </w:tc>
        <w:tc>
          <w:tcPr>
            <w:tcW w:w="934" w:type="dxa"/>
            <w:tcMar>
              <w:left w:w="57" w:type="dxa"/>
              <w:right w:w="57" w:type="dxa"/>
            </w:tcMar>
          </w:tcPr>
          <w:p w14:paraId="16F32544" w14:textId="3790C26C" w:rsidR="009726B7" w:rsidRPr="00417E78" w:rsidRDefault="009726B7" w:rsidP="0082013D">
            <w:pPr>
              <w:spacing w:before="40" w:after="40"/>
              <w:jc w:val="center"/>
              <w:rPr>
                <w:rFonts w:ascii="Verdana" w:hAnsi="Verdana" w:cstheme="minorHAnsi"/>
                <w:sz w:val="20"/>
                <w:szCs w:val="20"/>
              </w:rPr>
            </w:pPr>
            <w:r w:rsidRPr="00417E78">
              <w:rPr>
                <w:rFonts w:ascii="Verdana" w:hAnsi="Verdana" w:cstheme="minorHAnsi"/>
                <w:sz w:val="20"/>
                <w:szCs w:val="20"/>
              </w:rPr>
              <w:t>0%</w:t>
            </w:r>
          </w:p>
        </w:tc>
      </w:tr>
      <w:tr w:rsidR="0094177B" w:rsidRPr="00417E78" w14:paraId="57E1D1C6" w14:textId="77777777" w:rsidTr="000C7447">
        <w:trPr>
          <w:trHeight w:val="288"/>
          <w:jc w:val="center"/>
        </w:trPr>
        <w:tc>
          <w:tcPr>
            <w:tcW w:w="4999" w:type="dxa"/>
            <w:noWrap/>
            <w:tcMar>
              <w:left w:w="57" w:type="dxa"/>
              <w:right w:w="57" w:type="dxa"/>
            </w:tcMar>
          </w:tcPr>
          <w:p w14:paraId="6EFA0F58" w14:textId="2F79DFD1" w:rsidR="0094177B" w:rsidRPr="00417E78" w:rsidRDefault="0094177B" w:rsidP="0082013D">
            <w:pPr>
              <w:spacing w:before="40" w:after="40"/>
              <w:rPr>
                <w:rFonts w:ascii="Verdana" w:eastAsia="Times New Roman" w:hAnsi="Verdana" w:cs="Times New Roman"/>
                <w:color w:val="333333"/>
                <w:sz w:val="20"/>
                <w:szCs w:val="20"/>
                <w:lang w:eastAsia="nl-NL"/>
              </w:rPr>
            </w:pPr>
            <w:r w:rsidRPr="00417E78">
              <w:rPr>
                <w:rFonts w:ascii="Verdana" w:hAnsi="Verdana"/>
                <w:bCs/>
                <w:sz w:val="20"/>
                <w:szCs w:val="20"/>
              </w:rPr>
              <w:t>Plaatsen van zonnepanelen</w:t>
            </w:r>
          </w:p>
        </w:tc>
        <w:tc>
          <w:tcPr>
            <w:tcW w:w="932" w:type="dxa"/>
            <w:noWrap/>
            <w:tcMar>
              <w:left w:w="57" w:type="dxa"/>
              <w:right w:w="57" w:type="dxa"/>
            </w:tcMar>
          </w:tcPr>
          <w:p w14:paraId="0A2BA4C0" w14:textId="6981EE1A" w:rsidR="0094177B" w:rsidRPr="00417E78" w:rsidRDefault="0094177B" w:rsidP="0082013D">
            <w:pPr>
              <w:spacing w:before="40" w:after="40"/>
              <w:jc w:val="center"/>
              <w:rPr>
                <w:rFonts w:ascii="Verdana" w:hAnsi="Verdana"/>
                <w:sz w:val="20"/>
                <w:szCs w:val="20"/>
              </w:rPr>
            </w:pPr>
            <w:r w:rsidRPr="00417E78">
              <w:rPr>
                <w:rFonts w:ascii="Verdana" w:hAnsi="Verdana"/>
                <w:sz w:val="20"/>
                <w:szCs w:val="20"/>
              </w:rPr>
              <w:t>-</w:t>
            </w:r>
          </w:p>
        </w:tc>
        <w:tc>
          <w:tcPr>
            <w:tcW w:w="932" w:type="dxa"/>
            <w:noWrap/>
            <w:tcMar>
              <w:left w:w="57" w:type="dxa"/>
              <w:right w:w="57" w:type="dxa"/>
            </w:tcMar>
          </w:tcPr>
          <w:p w14:paraId="475BFDF1" w14:textId="38985D26" w:rsidR="0094177B" w:rsidRPr="00417E78" w:rsidRDefault="0094177B" w:rsidP="0082013D">
            <w:pPr>
              <w:spacing w:before="40" w:after="40"/>
              <w:jc w:val="center"/>
              <w:rPr>
                <w:rFonts w:ascii="Verdana" w:hAnsi="Verdana"/>
                <w:sz w:val="20"/>
                <w:szCs w:val="20"/>
              </w:rPr>
            </w:pPr>
            <w:r w:rsidRPr="00417E78">
              <w:rPr>
                <w:rFonts w:ascii="Verdana" w:hAnsi="Verdana"/>
                <w:sz w:val="20"/>
                <w:szCs w:val="20"/>
              </w:rPr>
              <w:t>-</w:t>
            </w:r>
          </w:p>
        </w:tc>
        <w:tc>
          <w:tcPr>
            <w:tcW w:w="932" w:type="dxa"/>
            <w:tcMar>
              <w:left w:w="57" w:type="dxa"/>
              <w:right w:w="57" w:type="dxa"/>
            </w:tcMar>
          </w:tcPr>
          <w:p w14:paraId="2F29D620" w14:textId="483A3E64"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c>
          <w:tcPr>
            <w:tcW w:w="932" w:type="dxa"/>
            <w:tcMar>
              <w:left w:w="57" w:type="dxa"/>
              <w:right w:w="57" w:type="dxa"/>
            </w:tcMar>
          </w:tcPr>
          <w:p w14:paraId="73085FB7" w14:textId="7D785605"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c>
          <w:tcPr>
            <w:tcW w:w="934" w:type="dxa"/>
            <w:tcMar>
              <w:left w:w="57" w:type="dxa"/>
              <w:right w:w="57" w:type="dxa"/>
            </w:tcMar>
          </w:tcPr>
          <w:p w14:paraId="234CE45F" w14:textId="0C88F9E7"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r>
      <w:tr w:rsidR="0094177B" w:rsidRPr="00417E78" w14:paraId="38BF7BCC" w14:textId="77777777" w:rsidTr="000C7447">
        <w:trPr>
          <w:trHeight w:val="288"/>
          <w:jc w:val="center"/>
        </w:trPr>
        <w:tc>
          <w:tcPr>
            <w:tcW w:w="4999" w:type="dxa"/>
            <w:noWrap/>
            <w:tcMar>
              <w:left w:w="57" w:type="dxa"/>
              <w:right w:w="57" w:type="dxa"/>
            </w:tcMar>
          </w:tcPr>
          <w:p w14:paraId="31B49E04" w14:textId="00C20639" w:rsidR="0094177B" w:rsidRPr="00417E78" w:rsidRDefault="0094177B" w:rsidP="0082013D">
            <w:pPr>
              <w:spacing w:before="40" w:after="40"/>
              <w:rPr>
                <w:rFonts w:ascii="Verdana" w:eastAsia="Times New Roman" w:hAnsi="Verdana" w:cs="Times New Roman"/>
                <w:color w:val="333333"/>
                <w:sz w:val="20"/>
                <w:szCs w:val="20"/>
                <w:lang w:eastAsia="nl-NL"/>
              </w:rPr>
            </w:pPr>
            <w:r w:rsidRPr="00417E78">
              <w:rPr>
                <w:rFonts w:ascii="Verdana" w:hAnsi="Verdana"/>
                <w:bCs/>
                <w:sz w:val="20"/>
                <w:szCs w:val="20"/>
              </w:rPr>
              <w:t xml:space="preserve">Toepassen van </w:t>
            </w:r>
            <w:proofErr w:type="spellStart"/>
            <w:r w:rsidRPr="00417E78">
              <w:rPr>
                <w:rFonts w:ascii="Verdana" w:hAnsi="Verdana"/>
                <w:bCs/>
                <w:sz w:val="20"/>
                <w:szCs w:val="20"/>
              </w:rPr>
              <w:t>LED-verlichting</w:t>
            </w:r>
            <w:proofErr w:type="spellEnd"/>
          </w:p>
        </w:tc>
        <w:tc>
          <w:tcPr>
            <w:tcW w:w="932" w:type="dxa"/>
            <w:noWrap/>
            <w:tcMar>
              <w:left w:w="57" w:type="dxa"/>
              <w:right w:w="57" w:type="dxa"/>
            </w:tcMar>
          </w:tcPr>
          <w:p w14:paraId="791EC056" w14:textId="7DE7BE99" w:rsidR="0094177B" w:rsidRPr="00417E78" w:rsidRDefault="0094177B" w:rsidP="0082013D">
            <w:pPr>
              <w:spacing w:before="40" w:after="40"/>
              <w:jc w:val="center"/>
              <w:rPr>
                <w:rFonts w:ascii="Verdana" w:hAnsi="Verdana"/>
                <w:sz w:val="20"/>
                <w:szCs w:val="20"/>
              </w:rPr>
            </w:pPr>
            <w:r w:rsidRPr="00417E78">
              <w:rPr>
                <w:rFonts w:ascii="Verdana" w:hAnsi="Verdana"/>
                <w:sz w:val="20"/>
                <w:szCs w:val="20"/>
              </w:rPr>
              <w:t>-</w:t>
            </w:r>
          </w:p>
        </w:tc>
        <w:tc>
          <w:tcPr>
            <w:tcW w:w="932" w:type="dxa"/>
            <w:noWrap/>
            <w:tcMar>
              <w:left w:w="57" w:type="dxa"/>
              <w:right w:w="57" w:type="dxa"/>
            </w:tcMar>
          </w:tcPr>
          <w:p w14:paraId="2BC5AEFC" w14:textId="3E87EFD0" w:rsidR="0094177B" w:rsidRPr="00417E78" w:rsidRDefault="0094177B" w:rsidP="0082013D">
            <w:pPr>
              <w:spacing w:before="40" w:after="40"/>
              <w:jc w:val="center"/>
              <w:rPr>
                <w:rFonts w:ascii="Verdana" w:hAnsi="Verdana"/>
                <w:sz w:val="20"/>
                <w:szCs w:val="20"/>
              </w:rPr>
            </w:pPr>
            <w:r w:rsidRPr="00417E78">
              <w:rPr>
                <w:rFonts w:ascii="Verdana" w:hAnsi="Verdana"/>
                <w:sz w:val="20"/>
                <w:szCs w:val="20"/>
              </w:rPr>
              <w:t>-</w:t>
            </w:r>
          </w:p>
        </w:tc>
        <w:tc>
          <w:tcPr>
            <w:tcW w:w="932" w:type="dxa"/>
            <w:tcMar>
              <w:left w:w="57" w:type="dxa"/>
              <w:right w:w="57" w:type="dxa"/>
            </w:tcMar>
          </w:tcPr>
          <w:p w14:paraId="59D6CA3E" w14:textId="0007DEB3"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c>
          <w:tcPr>
            <w:tcW w:w="932" w:type="dxa"/>
            <w:tcMar>
              <w:left w:w="57" w:type="dxa"/>
              <w:right w:w="57" w:type="dxa"/>
            </w:tcMar>
          </w:tcPr>
          <w:p w14:paraId="20199E6B" w14:textId="48F72E3A"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c>
          <w:tcPr>
            <w:tcW w:w="934" w:type="dxa"/>
            <w:tcMar>
              <w:left w:w="57" w:type="dxa"/>
              <w:right w:w="57" w:type="dxa"/>
            </w:tcMar>
          </w:tcPr>
          <w:p w14:paraId="11DF25F2" w14:textId="4DB53F90" w:rsidR="0094177B" w:rsidRPr="00417E78" w:rsidRDefault="0094177B" w:rsidP="0082013D">
            <w:pPr>
              <w:spacing w:before="40" w:after="40"/>
              <w:jc w:val="center"/>
              <w:rPr>
                <w:rFonts w:ascii="Verdana" w:hAnsi="Verdana" w:cstheme="minorHAnsi"/>
                <w:sz w:val="20"/>
                <w:szCs w:val="20"/>
              </w:rPr>
            </w:pPr>
            <w:r w:rsidRPr="00417E78">
              <w:rPr>
                <w:rFonts w:ascii="Verdana" w:hAnsi="Verdana" w:cstheme="minorHAnsi"/>
                <w:sz w:val="20"/>
                <w:szCs w:val="20"/>
              </w:rPr>
              <w:t>-</w:t>
            </w:r>
          </w:p>
        </w:tc>
      </w:tr>
    </w:tbl>
    <w:p w14:paraId="03500E33" w14:textId="77777777" w:rsidR="009726B7" w:rsidRPr="00417E78" w:rsidRDefault="009726B7" w:rsidP="00417E78">
      <w:pPr>
        <w:spacing w:after="0" w:line="240" w:lineRule="auto"/>
        <w:rPr>
          <w:rFonts w:ascii="Verdana" w:hAnsi="Verdana" w:cs="Arial"/>
          <w:sz w:val="20"/>
          <w:szCs w:val="20"/>
          <w:u w:val="single"/>
        </w:rPr>
      </w:pPr>
    </w:p>
    <w:p w14:paraId="51A20DA4" w14:textId="271C5C11" w:rsidR="00476E2A" w:rsidRPr="00417E78" w:rsidRDefault="00476E2A" w:rsidP="00417E78">
      <w:pPr>
        <w:spacing w:after="0" w:line="240" w:lineRule="auto"/>
        <w:rPr>
          <w:rFonts w:ascii="Verdana" w:hAnsi="Verdana" w:cs="Arial"/>
          <w:sz w:val="20"/>
          <w:szCs w:val="20"/>
          <w:u w:val="single"/>
        </w:rPr>
      </w:pPr>
      <w:r w:rsidRPr="00417E78">
        <w:rPr>
          <w:rFonts w:ascii="Verdana" w:hAnsi="Verdana" w:cs="Arial"/>
          <w:sz w:val="20"/>
          <w:szCs w:val="20"/>
          <w:u w:val="single"/>
        </w:rPr>
        <w:t>Projectdoelstelling</w:t>
      </w:r>
      <w:r w:rsidR="0082013D" w:rsidRPr="00417E78">
        <w:rPr>
          <w:rFonts w:ascii="Verdana" w:hAnsi="Verdana" w:cs="Arial"/>
          <w:sz w:val="20"/>
          <w:szCs w:val="20"/>
          <w:u w:val="single"/>
        </w:rPr>
        <w:t>en</w:t>
      </w:r>
      <w:r w:rsidRPr="00417E78">
        <w:rPr>
          <w:rFonts w:ascii="Verdana" w:hAnsi="Verdana" w:cs="Arial"/>
          <w:sz w:val="20"/>
          <w:szCs w:val="20"/>
          <w:u w:val="single"/>
        </w:rPr>
        <w:t>:</w:t>
      </w:r>
    </w:p>
    <w:p w14:paraId="50F21EB3" w14:textId="77777777" w:rsidR="00476E2A" w:rsidRPr="00417E78" w:rsidRDefault="00476E2A" w:rsidP="00417E78">
      <w:pPr>
        <w:spacing w:after="0" w:line="240" w:lineRule="auto"/>
        <w:rPr>
          <w:rFonts w:ascii="Verdana" w:hAnsi="Verdana" w:cs="Arial"/>
          <w:sz w:val="20"/>
          <w:szCs w:val="20"/>
        </w:rPr>
      </w:pPr>
    </w:p>
    <w:p w14:paraId="66C7779B" w14:textId="3ED3E417" w:rsidR="0082013D" w:rsidRPr="00417E78" w:rsidRDefault="0082013D" w:rsidP="00417E78">
      <w:pPr>
        <w:spacing w:after="0" w:line="240" w:lineRule="auto"/>
        <w:rPr>
          <w:rFonts w:ascii="Verdana" w:hAnsi="Verdana" w:cs="Arial"/>
          <w:sz w:val="20"/>
          <w:szCs w:val="20"/>
        </w:rPr>
      </w:pPr>
      <w:r w:rsidRPr="00417E78">
        <w:rPr>
          <w:rFonts w:ascii="Verdana" w:hAnsi="Verdana" w:cs="Arial"/>
          <w:sz w:val="20"/>
          <w:szCs w:val="20"/>
        </w:rPr>
        <w:t xml:space="preserve">Er zijn in </w:t>
      </w:r>
      <w:r w:rsidR="000B38B2">
        <w:rPr>
          <w:rFonts w:ascii="Verdana" w:hAnsi="Verdana" w:cs="Arial"/>
          <w:sz w:val="20"/>
          <w:szCs w:val="20"/>
        </w:rPr>
        <w:t>202</w:t>
      </w:r>
      <w:r w:rsidR="00D72B64">
        <w:rPr>
          <w:rFonts w:ascii="Verdana" w:hAnsi="Verdana" w:cs="Arial"/>
          <w:sz w:val="20"/>
          <w:szCs w:val="20"/>
        </w:rPr>
        <w:t>3</w:t>
      </w:r>
      <w:r w:rsidRPr="00417E78">
        <w:rPr>
          <w:rFonts w:ascii="Verdana" w:hAnsi="Verdana" w:cs="Arial"/>
          <w:sz w:val="20"/>
          <w:szCs w:val="20"/>
        </w:rPr>
        <w:t xml:space="preserve"> geen projecten geweest, die zijn verkregen via aanbestedingen waarbij CO</w:t>
      </w:r>
      <w:r w:rsidRPr="00417E78">
        <w:rPr>
          <w:rFonts w:ascii="Verdana" w:hAnsi="Verdana" w:cs="Arial"/>
          <w:sz w:val="20"/>
          <w:szCs w:val="20"/>
          <w:vertAlign w:val="subscript"/>
        </w:rPr>
        <w:t>2</w:t>
      </w:r>
      <w:r w:rsidRPr="00417E78">
        <w:rPr>
          <w:rFonts w:ascii="Verdana" w:hAnsi="Verdana" w:cs="Arial"/>
          <w:sz w:val="20"/>
          <w:szCs w:val="20"/>
        </w:rPr>
        <w:t xml:space="preserve">-Prestatieladder een eis was of op andere wijze sprake was van gunningvoordeel. </w:t>
      </w:r>
    </w:p>
    <w:p w14:paraId="2BCA9F24" w14:textId="271A8C5C" w:rsidR="00476E2A" w:rsidRPr="00417E78" w:rsidRDefault="00476E2A" w:rsidP="00417E78">
      <w:pPr>
        <w:autoSpaceDE w:val="0"/>
        <w:autoSpaceDN w:val="0"/>
        <w:adjustRightInd w:val="0"/>
        <w:spacing w:after="0" w:line="240" w:lineRule="auto"/>
        <w:rPr>
          <w:rFonts w:ascii="Verdana" w:eastAsia="Times New Roman" w:hAnsi="Verdana" w:cs="Calibri"/>
          <w:color w:val="000000"/>
          <w:sz w:val="20"/>
          <w:szCs w:val="20"/>
          <w:lang w:val="x-none"/>
        </w:rPr>
      </w:pPr>
    </w:p>
    <w:p w14:paraId="7C5D93CD" w14:textId="1D6A7274" w:rsidR="003C0643" w:rsidRPr="00417E78" w:rsidRDefault="003C0643" w:rsidP="00417E78">
      <w:pPr>
        <w:autoSpaceDE w:val="0"/>
        <w:autoSpaceDN w:val="0"/>
        <w:adjustRightInd w:val="0"/>
        <w:spacing w:after="0" w:line="240" w:lineRule="auto"/>
        <w:rPr>
          <w:rFonts w:ascii="Verdana" w:hAnsi="Verdana" w:cs="Arial"/>
          <w:b/>
          <w:color w:val="000000"/>
          <w:sz w:val="20"/>
          <w:szCs w:val="20"/>
        </w:rPr>
      </w:pPr>
      <w:r w:rsidRPr="00417E78">
        <w:rPr>
          <w:rFonts w:ascii="Verdana" w:hAnsi="Verdana" w:cs="Arial"/>
          <w:b/>
          <w:bCs/>
          <w:color w:val="000000"/>
          <w:sz w:val="20"/>
          <w:szCs w:val="20"/>
        </w:rPr>
        <w:t>3</w:t>
      </w:r>
      <w:r w:rsidR="002C5584" w:rsidRPr="00417E78">
        <w:rPr>
          <w:rFonts w:ascii="Verdana" w:hAnsi="Verdana" w:cs="Arial"/>
          <w:b/>
          <w:bCs/>
          <w:color w:val="000000"/>
          <w:sz w:val="20"/>
          <w:szCs w:val="20"/>
        </w:rPr>
        <w:t xml:space="preserve">. </w:t>
      </w:r>
      <w:r w:rsidRPr="00417E78">
        <w:rPr>
          <w:rFonts w:ascii="Verdana" w:hAnsi="Verdana" w:cs="Arial"/>
          <w:b/>
          <w:caps/>
          <w:sz w:val="20"/>
          <w:szCs w:val="20"/>
        </w:rPr>
        <w:t>CO</w:t>
      </w:r>
      <w:r w:rsidRPr="00417E78">
        <w:rPr>
          <w:rFonts w:ascii="Verdana" w:hAnsi="Verdana" w:cs="Arial"/>
          <w:b/>
          <w:caps/>
          <w:sz w:val="20"/>
          <w:szCs w:val="20"/>
          <w:vertAlign w:val="subscript"/>
        </w:rPr>
        <w:t>2</w:t>
      </w:r>
      <w:r w:rsidRPr="00417E78">
        <w:rPr>
          <w:rFonts w:ascii="Verdana" w:hAnsi="Verdana" w:cs="Arial"/>
          <w:b/>
          <w:caps/>
          <w:color w:val="000000"/>
          <w:sz w:val="20"/>
          <w:szCs w:val="20"/>
        </w:rPr>
        <w:t>-Footprint</w:t>
      </w:r>
      <w:r w:rsidRPr="00417E78">
        <w:rPr>
          <w:rFonts w:ascii="Verdana" w:hAnsi="Verdana" w:cs="Arial"/>
          <w:b/>
          <w:bCs/>
          <w:color w:val="000000"/>
          <w:sz w:val="20"/>
          <w:szCs w:val="20"/>
        </w:rPr>
        <w:t xml:space="preserve"> </w:t>
      </w:r>
    </w:p>
    <w:p w14:paraId="2CFC0E38" w14:textId="77777777" w:rsidR="003C0643" w:rsidRPr="00417E78" w:rsidRDefault="003C0643" w:rsidP="00417E78">
      <w:pPr>
        <w:autoSpaceDE w:val="0"/>
        <w:autoSpaceDN w:val="0"/>
        <w:adjustRightInd w:val="0"/>
        <w:spacing w:after="0" w:line="240" w:lineRule="auto"/>
        <w:rPr>
          <w:rFonts w:ascii="Verdana" w:hAnsi="Verdana" w:cs="Arial"/>
          <w:bCs/>
          <w:sz w:val="20"/>
          <w:szCs w:val="20"/>
        </w:rPr>
      </w:pPr>
    </w:p>
    <w:p w14:paraId="5CBA3FCD" w14:textId="449EEB23" w:rsidR="003C0643" w:rsidRPr="00417E78" w:rsidRDefault="003C0643" w:rsidP="00417E78">
      <w:pPr>
        <w:autoSpaceDE w:val="0"/>
        <w:autoSpaceDN w:val="0"/>
        <w:adjustRightInd w:val="0"/>
        <w:spacing w:after="0" w:line="240" w:lineRule="auto"/>
        <w:rPr>
          <w:rFonts w:ascii="Verdana" w:hAnsi="Verdana" w:cs="Arial"/>
          <w:sz w:val="20"/>
          <w:szCs w:val="20"/>
        </w:rPr>
      </w:pPr>
      <w:r w:rsidRPr="00417E78">
        <w:rPr>
          <w:rFonts w:ascii="Verdana" w:hAnsi="Verdana" w:cs="Arial"/>
          <w:sz w:val="20"/>
          <w:szCs w:val="20"/>
        </w:rPr>
        <w:t>De CO</w:t>
      </w:r>
      <w:r w:rsidRPr="00417E78">
        <w:rPr>
          <w:rFonts w:ascii="Verdana" w:hAnsi="Verdana" w:cs="Arial"/>
          <w:sz w:val="20"/>
          <w:szCs w:val="20"/>
          <w:vertAlign w:val="subscript"/>
        </w:rPr>
        <w:t>2</w:t>
      </w:r>
      <w:r w:rsidRPr="00417E78">
        <w:rPr>
          <w:rFonts w:ascii="Verdana" w:hAnsi="Verdana" w:cs="Arial"/>
          <w:sz w:val="20"/>
          <w:szCs w:val="20"/>
        </w:rPr>
        <w:t xml:space="preserve">-Footprint is opgesteld met behulp van de milieubarometer van Stichting </w:t>
      </w:r>
      <w:proofErr w:type="spellStart"/>
      <w:r w:rsidRPr="00417E78">
        <w:rPr>
          <w:rFonts w:ascii="Verdana" w:hAnsi="Verdana" w:cs="Arial"/>
          <w:sz w:val="20"/>
          <w:szCs w:val="20"/>
        </w:rPr>
        <w:t>Stimular</w:t>
      </w:r>
      <w:proofErr w:type="spellEnd"/>
      <w:r w:rsidRPr="00417E78">
        <w:rPr>
          <w:rFonts w:ascii="Verdana" w:hAnsi="Verdana" w:cs="Arial"/>
          <w:sz w:val="20"/>
          <w:szCs w:val="20"/>
        </w:rPr>
        <w:t xml:space="preserve">. </w:t>
      </w:r>
    </w:p>
    <w:p w14:paraId="702E83EC" w14:textId="77777777" w:rsidR="003C0643" w:rsidRPr="00417E78" w:rsidRDefault="003C0643" w:rsidP="00417E78">
      <w:pPr>
        <w:autoSpaceDE w:val="0"/>
        <w:autoSpaceDN w:val="0"/>
        <w:adjustRightInd w:val="0"/>
        <w:spacing w:after="0" w:line="240" w:lineRule="auto"/>
        <w:rPr>
          <w:rFonts w:ascii="Verdana" w:hAnsi="Verdana" w:cs="Arial"/>
          <w:sz w:val="20"/>
          <w:szCs w:val="20"/>
        </w:rPr>
      </w:pPr>
      <w:r w:rsidRPr="00417E78">
        <w:rPr>
          <w:rFonts w:ascii="Verdana" w:hAnsi="Verdana" w:cs="Arial"/>
          <w:sz w:val="20"/>
          <w:szCs w:val="20"/>
        </w:rPr>
        <w:t>De gebruikte CO</w:t>
      </w:r>
      <w:r w:rsidRPr="00417E78">
        <w:rPr>
          <w:rFonts w:ascii="Verdana" w:hAnsi="Verdana" w:cs="Arial"/>
          <w:sz w:val="20"/>
          <w:szCs w:val="20"/>
          <w:vertAlign w:val="subscript"/>
        </w:rPr>
        <w:t>2</w:t>
      </w:r>
      <w:r w:rsidRPr="00417E78">
        <w:rPr>
          <w:rFonts w:ascii="Verdana" w:hAnsi="Verdana" w:cs="Arial"/>
          <w:sz w:val="20"/>
          <w:szCs w:val="20"/>
        </w:rPr>
        <w:t>-emissiefactoren komen overeen met de eisen van de CO</w:t>
      </w:r>
      <w:r w:rsidRPr="00417E78">
        <w:rPr>
          <w:rFonts w:ascii="Verdana" w:hAnsi="Verdana" w:cs="Arial"/>
          <w:sz w:val="20"/>
          <w:szCs w:val="20"/>
          <w:vertAlign w:val="subscript"/>
        </w:rPr>
        <w:t>2</w:t>
      </w:r>
      <w:r w:rsidRPr="00417E78">
        <w:rPr>
          <w:rFonts w:ascii="Verdana" w:hAnsi="Verdana" w:cs="Arial"/>
          <w:sz w:val="20"/>
          <w:szCs w:val="20"/>
        </w:rPr>
        <w:t xml:space="preserve">-Prestatieladder. </w:t>
      </w:r>
    </w:p>
    <w:p w14:paraId="4387D684" w14:textId="77777777" w:rsidR="003C0643" w:rsidRPr="00417E78" w:rsidRDefault="003C0643" w:rsidP="00417E78">
      <w:pPr>
        <w:autoSpaceDE w:val="0"/>
        <w:autoSpaceDN w:val="0"/>
        <w:adjustRightInd w:val="0"/>
        <w:spacing w:after="0" w:line="240" w:lineRule="auto"/>
        <w:rPr>
          <w:rFonts w:ascii="Verdana" w:hAnsi="Verdana" w:cs="Arial"/>
          <w:bCs/>
          <w:sz w:val="20"/>
          <w:szCs w:val="20"/>
        </w:rPr>
      </w:pPr>
    </w:p>
    <w:p w14:paraId="4D3D6171" w14:textId="3798D207" w:rsidR="003C0643" w:rsidRPr="00417E78" w:rsidRDefault="003C0643" w:rsidP="00417E78">
      <w:pPr>
        <w:spacing w:after="0" w:line="240" w:lineRule="auto"/>
        <w:rPr>
          <w:rFonts w:ascii="Verdana" w:hAnsi="Verdana" w:cs="Arial"/>
          <w:sz w:val="20"/>
          <w:szCs w:val="20"/>
        </w:rPr>
      </w:pPr>
      <w:r w:rsidRPr="00417E78">
        <w:rPr>
          <w:rFonts w:ascii="Verdana" w:hAnsi="Verdana" w:cs="Arial"/>
          <w:sz w:val="20"/>
          <w:szCs w:val="20"/>
        </w:rPr>
        <w:t xml:space="preserve">De overzichten (naar scope en </w:t>
      </w:r>
      <w:r w:rsidR="0082013D" w:rsidRPr="00417E78">
        <w:rPr>
          <w:rFonts w:ascii="Verdana" w:hAnsi="Verdana" w:cs="Arial"/>
          <w:sz w:val="20"/>
          <w:szCs w:val="20"/>
        </w:rPr>
        <w:t>per FTE</w:t>
      </w:r>
      <w:r w:rsidRPr="00417E78">
        <w:rPr>
          <w:rFonts w:ascii="Verdana" w:hAnsi="Verdana" w:cs="Arial"/>
          <w:sz w:val="20"/>
          <w:szCs w:val="20"/>
        </w:rPr>
        <w:t xml:space="preserve">) van de energiestromen van </w:t>
      </w:r>
      <w:r w:rsidR="00EA1BF2" w:rsidRPr="00417E78">
        <w:rPr>
          <w:rFonts w:ascii="Verdana" w:hAnsi="Verdana" w:cs="Arial"/>
          <w:sz w:val="20"/>
          <w:szCs w:val="20"/>
        </w:rPr>
        <w:t>Ebbenhout</w:t>
      </w:r>
      <w:r w:rsidRPr="00417E78">
        <w:rPr>
          <w:rFonts w:ascii="Verdana" w:hAnsi="Verdana" w:cs="Arial"/>
          <w:sz w:val="20"/>
          <w:szCs w:val="20"/>
        </w:rPr>
        <w:t xml:space="preserve"> B.V. en de bijbehorende CO</w:t>
      </w:r>
      <w:r w:rsidRPr="00417E78">
        <w:rPr>
          <w:rFonts w:ascii="Verdana" w:hAnsi="Verdana" w:cs="Arial"/>
          <w:sz w:val="20"/>
          <w:szCs w:val="20"/>
          <w:vertAlign w:val="subscript"/>
        </w:rPr>
        <w:t>2</w:t>
      </w:r>
      <w:r w:rsidRPr="00417E78">
        <w:rPr>
          <w:rFonts w:ascii="Verdana" w:hAnsi="Verdana" w:cs="Arial"/>
          <w:sz w:val="20"/>
          <w:szCs w:val="20"/>
        </w:rPr>
        <w:t xml:space="preserve">-uitstoot in 2020 (het referentiejaar) </w:t>
      </w:r>
      <w:r w:rsidR="00D72B64">
        <w:rPr>
          <w:rFonts w:ascii="Verdana" w:hAnsi="Verdana" w:cs="Arial"/>
          <w:sz w:val="20"/>
          <w:szCs w:val="20"/>
        </w:rPr>
        <w:t>tot en met 2023</w:t>
      </w:r>
      <w:r w:rsidRPr="00417E78">
        <w:rPr>
          <w:rFonts w:ascii="Verdana" w:hAnsi="Verdana" w:cs="Arial"/>
          <w:sz w:val="20"/>
          <w:szCs w:val="20"/>
        </w:rPr>
        <w:t xml:space="preserve"> zijn opgenomen in de </w:t>
      </w:r>
      <w:r w:rsidR="0082013D" w:rsidRPr="00417E78">
        <w:rPr>
          <w:rFonts w:ascii="Verdana" w:hAnsi="Verdana" w:cs="Arial"/>
          <w:sz w:val="20"/>
          <w:szCs w:val="20"/>
        </w:rPr>
        <w:t>volgende bijlagen:</w:t>
      </w:r>
    </w:p>
    <w:p w14:paraId="46CFFD93" w14:textId="02CC47C4" w:rsidR="003C0643" w:rsidRPr="00417E78" w:rsidRDefault="003C0643" w:rsidP="00417E78">
      <w:pPr>
        <w:autoSpaceDE w:val="0"/>
        <w:autoSpaceDN w:val="0"/>
        <w:adjustRightInd w:val="0"/>
        <w:spacing w:after="0" w:line="240" w:lineRule="auto"/>
        <w:rPr>
          <w:rFonts w:ascii="Verdana" w:hAnsi="Verdana" w:cs="Arial"/>
          <w:bCs/>
          <w:sz w:val="20"/>
          <w:szCs w:val="20"/>
        </w:rPr>
      </w:pPr>
    </w:p>
    <w:p w14:paraId="638BDD6D" w14:textId="7273E0AF" w:rsidR="0082013D" w:rsidRPr="00417E78" w:rsidRDefault="0082013D" w:rsidP="00417E78">
      <w:pPr>
        <w:pStyle w:val="Lijstalinea"/>
        <w:numPr>
          <w:ilvl w:val="0"/>
          <w:numId w:val="31"/>
        </w:numPr>
        <w:spacing w:after="0" w:line="240" w:lineRule="auto"/>
        <w:ind w:left="425" w:hanging="425"/>
        <w:rPr>
          <w:rFonts w:ascii="Verdana" w:hAnsi="Verdana" w:cs="Arial"/>
          <w:sz w:val="20"/>
          <w:szCs w:val="20"/>
        </w:rPr>
      </w:pPr>
      <w:r w:rsidRPr="00417E78">
        <w:rPr>
          <w:rFonts w:ascii="Verdana" w:hAnsi="Verdana" w:cs="Arial"/>
          <w:sz w:val="20"/>
          <w:szCs w:val="20"/>
        </w:rPr>
        <w:t>Milieubarometerrapport 2020, naar scope</w:t>
      </w:r>
      <w:r w:rsidR="00FF00FA">
        <w:rPr>
          <w:rFonts w:ascii="Verdana" w:hAnsi="Verdana" w:cs="Arial"/>
          <w:sz w:val="20"/>
          <w:szCs w:val="20"/>
        </w:rPr>
        <w:t>, per FTE</w:t>
      </w:r>
      <w:r w:rsidRPr="00417E78">
        <w:rPr>
          <w:rFonts w:ascii="Verdana" w:hAnsi="Verdana" w:cs="Arial"/>
          <w:sz w:val="20"/>
          <w:szCs w:val="20"/>
        </w:rPr>
        <w:t xml:space="preserve">. </w:t>
      </w:r>
    </w:p>
    <w:p w14:paraId="07BA83C1" w14:textId="21ACE3C0" w:rsidR="0082013D" w:rsidRPr="00417E78" w:rsidRDefault="0082013D" w:rsidP="00417E78">
      <w:pPr>
        <w:pStyle w:val="Lijstalinea"/>
        <w:numPr>
          <w:ilvl w:val="0"/>
          <w:numId w:val="31"/>
        </w:numPr>
        <w:spacing w:after="0" w:line="240" w:lineRule="auto"/>
        <w:ind w:left="425" w:hanging="425"/>
        <w:rPr>
          <w:rFonts w:ascii="Verdana" w:hAnsi="Verdana" w:cs="Arial"/>
          <w:sz w:val="20"/>
          <w:szCs w:val="20"/>
        </w:rPr>
      </w:pPr>
      <w:r w:rsidRPr="00417E78">
        <w:rPr>
          <w:rFonts w:ascii="Verdana" w:hAnsi="Verdana" w:cs="Arial"/>
          <w:sz w:val="20"/>
          <w:szCs w:val="20"/>
        </w:rPr>
        <w:t xml:space="preserve">Milieubarometerrapport 2020, naar scope, per FTE. </w:t>
      </w:r>
    </w:p>
    <w:p w14:paraId="195D3ED5" w14:textId="0357F578" w:rsidR="0082013D" w:rsidRPr="00417E78" w:rsidRDefault="0082013D" w:rsidP="00417E78">
      <w:pPr>
        <w:pStyle w:val="Lijstalinea"/>
        <w:numPr>
          <w:ilvl w:val="0"/>
          <w:numId w:val="31"/>
        </w:numPr>
        <w:spacing w:after="0" w:line="240" w:lineRule="auto"/>
        <w:ind w:left="425" w:hanging="425"/>
        <w:rPr>
          <w:rFonts w:ascii="Verdana" w:hAnsi="Verdana" w:cs="Arial"/>
          <w:sz w:val="20"/>
          <w:szCs w:val="20"/>
        </w:rPr>
      </w:pPr>
      <w:r w:rsidRPr="00417E78">
        <w:rPr>
          <w:rFonts w:ascii="Verdana" w:hAnsi="Verdana" w:cs="Arial"/>
          <w:sz w:val="20"/>
          <w:szCs w:val="20"/>
        </w:rPr>
        <w:t>Milieubarometerrapport 202</w:t>
      </w:r>
      <w:r w:rsidR="000B38B2">
        <w:rPr>
          <w:rFonts w:ascii="Verdana" w:hAnsi="Verdana" w:cs="Arial"/>
          <w:sz w:val="20"/>
          <w:szCs w:val="20"/>
        </w:rPr>
        <w:t>2</w:t>
      </w:r>
      <w:r w:rsidRPr="00417E78">
        <w:rPr>
          <w:rFonts w:ascii="Verdana" w:hAnsi="Verdana" w:cs="Arial"/>
          <w:sz w:val="20"/>
          <w:szCs w:val="20"/>
        </w:rPr>
        <w:t>, naar scop</w:t>
      </w:r>
      <w:r w:rsidR="00FF00FA">
        <w:rPr>
          <w:rFonts w:ascii="Verdana" w:hAnsi="Verdana" w:cs="Arial"/>
          <w:sz w:val="20"/>
          <w:szCs w:val="20"/>
        </w:rPr>
        <w:t>e, per FTE</w:t>
      </w:r>
      <w:r w:rsidRPr="00417E78">
        <w:rPr>
          <w:rFonts w:ascii="Verdana" w:hAnsi="Verdana" w:cs="Arial"/>
          <w:sz w:val="20"/>
          <w:szCs w:val="20"/>
        </w:rPr>
        <w:t xml:space="preserve"> </w:t>
      </w:r>
    </w:p>
    <w:p w14:paraId="2940424E" w14:textId="0EA499F0" w:rsidR="0082013D" w:rsidRDefault="0082013D" w:rsidP="00417E78">
      <w:pPr>
        <w:pStyle w:val="Lijstalinea"/>
        <w:numPr>
          <w:ilvl w:val="0"/>
          <w:numId w:val="31"/>
        </w:numPr>
        <w:spacing w:after="0" w:line="240" w:lineRule="auto"/>
        <w:ind w:left="425" w:hanging="425"/>
        <w:rPr>
          <w:rFonts w:ascii="Verdana" w:hAnsi="Verdana" w:cs="Arial"/>
          <w:sz w:val="20"/>
          <w:szCs w:val="20"/>
        </w:rPr>
      </w:pPr>
      <w:r w:rsidRPr="00417E78">
        <w:rPr>
          <w:rFonts w:ascii="Verdana" w:hAnsi="Verdana" w:cs="Arial"/>
          <w:sz w:val="20"/>
          <w:szCs w:val="20"/>
        </w:rPr>
        <w:t>Milieubarometerrapport 202</w:t>
      </w:r>
      <w:r w:rsidR="000B38B2">
        <w:rPr>
          <w:rFonts w:ascii="Verdana" w:hAnsi="Verdana" w:cs="Arial"/>
          <w:sz w:val="20"/>
          <w:szCs w:val="20"/>
        </w:rPr>
        <w:t>2</w:t>
      </w:r>
      <w:r w:rsidRPr="00417E78">
        <w:rPr>
          <w:rFonts w:ascii="Verdana" w:hAnsi="Verdana" w:cs="Arial"/>
          <w:sz w:val="20"/>
          <w:szCs w:val="20"/>
        </w:rPr>
        <w:t xml:space="preserve">, naar scope, per FTE. </w:t>
      </w:r>
    </w:p>
    <w:p w14:paraId="287DE3D3" w14:textId="78CFF1CD" w:rsidR="00D72B64" w:rsidRPr="00417E78" w:rsidRDefault="00D72B64" w:rsidP="00417E78">
      <w:pPr>
        <w:pStyle w:val="Lijstalinea"/>
        <w:numPr>
          <w:ilvl w:val="0"/>
          <w:numId w:val="31"/>
        </w:numPr>
        <w:spacing w:after="0" w:line="240" w:lineRule="auto"/>
        <w:ind w:left="425" w:hanging="425"/>
        <w:rPr>
          <w:rFonts w:ascii="Verdana" w:hAnsi="Verdana" w:cs="Arial"/>
          <w:sz w:val="20"/>
          <w:szCs w:val="20"/>
        </w:rPr>
      </w:pPr>
      <w:r>
        <w:rPr>
          <w:rFonts w:ascii="Verdana" w:hAnsi="Verdana" w:cs="Arial"/>
          <w:sz w:val="20"/>
          <w:szCs w:val="20"/>
        </w:rPr>
        <w:t>Milieubarometerrapport 2023, naar scope, per FTE</w:t>
      </w:r>
    </w:p>
    <w:p w14:paraId="6703E523" w14:textId="77777777" w:rsidR="0082013D" w:rsidRPr="00417E78" w:rsidRDefault="0082013D" w:rsidP="00417E78">
      <w:pPr>
        <w:autoSpaceDE w:val="0"/>
        <w:autoSpaceDN w:val="0"/>
        <w:adjustRightInd w:val="0"/>
        <w:spacing w:after="0" w:line="240" w:lineRule="auto"/>
        <w:rPr>
          <w:rFonts w:ascii="Verdana" w:hAnsi="Verdana" w:cs="Arial"/>
          <w:bCs/>
          <w:sz w:val="20"/>
          <w:szCs w:val="20"/>
        </w:rPr>
      </w:pPr>
    </w:p>
    <w:p w14:paraId="2127BE32" w14:textId="249976B5" w:rsidR="003C0643" w:rsidRPr="00417E78" w:rsidRDefault="003C0643" w:rsidP="00417E78">
      <w:pPr>
        <w:autoSpaceDE w:val="0"/>
        <w:autoSpaceDN w:val="0"/>
        <w:adjustRightInd w:val="0"/>
        <w:spacing w:after="0" w:line="240" w:lineRule="auto"/>
        <w:rPr>
          <w:rFonts w:ascii="Verdana" w:hAnsi="Verdana" w:cs="Arial"/>
          <w:b/>
          <w:caps/>
          <w:color w:val="000000"/>
          <w:sz w:val="20"/>
          <w:szCs w:val="20"/>
        </w:rPr>
      </w:pPr>
      <w:r w:rsidRPr="00417E78">
        <w:rPr>
          <w:rFonts w:ascii="Verdana" w:hAnsi="Verdana" w:cs="Arial"/>
          <w:b/>
          <w:caps/>
          <w:color w:val="000000"/>
          <w:sz w:val="20"/>
          <w:szCs w:val="20"/>
        </w:rPr>
        <w:t>4</w:t>
      </w:r>
      <w:r w:rsidR="002C5584" w:rsidRPr="00417E78">
        <w:rPr>
          <w:rFonts w:ascii="Verdana" w:hAnsi="Verdana" w:cs="Arial"/>
          <w:b/>
          <w:caps/>
          <w:color w:val="000000"/>
          <w:sz w:val="20"/>
          <w:szCs w:val="20"/>
        </w:rPr>
        <w:t xml:space="preserve">. </w:t>
      </w:r>
      <w:r w:rsidRPr="00417E78">
        <w:rPr>
          <w:rFonts w:ascii="Verdana" w:hAnsi="Verdana" w:cs="Arial"/>
          <w:b/>
          <w:caps/>
          <w:color w:val="000000"/>
          <w:sz w:val="20"/>
          <w:szCs w:val="20"/>
        </w:rPr>
        <w:t xml:space="preserve">Analyse  / evaluatie </w:t>
      </w:r>
      <w:r w:rsidR="002C5584" w:rsidRPr="00417E78">
        <w:rPr>
          <w:rFonts w:ascii="Verdana" w:hAnsi="Verdana" w:cs="Arial"/>
          <w:b/>
          <w:caps/>
          <w:color w:val="000000"/>
          <w:sz w:val="20"/>
          <w:szCs w:val="20"/>
        </w:rPr>
        <w:t xml:space="preserve">Kalenderjaar </w:t>
      </w:r>
      <w:r w:rsidRPr="00417E78">
        <w:rPr>
          <w:rFonts w:ascii="Verdana" w:hAnsi="Verdana" w:cs="Arial"/>
          <w:b/>
          <w:caps/>
          <w:color w:val="000000"/>
          <w:sz w:val="20"/>
          <w:szCs w:val="20"/>
        </w:rPr>
        <w:t>202</w:t>
      </w:r>
      <w:r w:rsidR="0040686E">
        <w:rPr>
          <w:rFonts w:ascii="Verdana" w:hAnsi="Verdana" w:cs="Arial"/>
          <w:b/>
          <w:caps/>
          <w:color w:val="000000"/>
          <w:sz w:val="20"/>
          <w:szCs w:val="20"/>
        </w:rPr>
        <w:t>3</w:t>
      </w:r>
    </w:p>
    <w:p w14:paraId="0CB83EFC" w14:textId="77777777" w:rsidR="003C0643" w:rsidRPr="00417E78" w:rsidRDefault="003C0643" w:rsidP="00417E78">
      <w:pPr>
        <w:autoSpaceDE w:val="0"/>
        <w:autoSpaceDN w:val="0"/>
        <w:adjustRightInd w:val="0"/>
        <w:spacing w:after="0" w:line="240" w:lineRule="auto"/>
        <w:rPr>
          <w:rFonts w:ascii="Verdana" w:hAnsi="Verdana" w:cs="Arial"/>
          <w:bCs/>
          <w:color w:val="000000"/>
          <w:sz w:val="20"/>
          <w:szCs w:val="20"/>
          <w:u w:val="single"/>
        </w:rPr>
      </w:pPr>
    </w:p>
    <w:p w14:paraId="13551394" w14:textId="50C0E0C7" w:rsidR="003C0643" w:rsidRPr="00417E78" w:rsidRDefault="003C0643" w:rsidP="00417E78">
      <w:pPr>
        <w:autoSpaceDE w:val="0"/>
        <w:autoSpaceDN w:val="0"/>
        <w:adjustRightInd w:val="0"/>
        <w:spacing w:after="0" w:line="240" w:lineRule="auto"/>
        <w:rPr>
          <w:rFonts w:ascii="Verdana" w:hAnsi="Verdana" w:cs="Arial"/>
          <w:bCs/>
          <w:color w:val="000000"/>
          <w:sz w:val="20"/>
          <w:szCs w:val="20"/>
          <w:u w:val="single"/>
        </w:rPr>
      </w:pPr>
      <w:r w:rsidRPr="00417E78">
        <w:rPr>
          <w:rFonts w:ascii="Verdana" w:hAnsi="Verdana" w:cs="Arial"/>
          <w:bCs/>
          <w:color w:val="000000"/>
          <w:sz w:val="20"/>
          <w:szCs w:val="20"/>
          <w:u w:val="single"/>
        </w:rPr>
        <w:t xml:space="preserve">Scope 1 en 2, directe en indirecte </w:t>
      </w:r>
      <w:r w:rsidRPr="00417E78">
        <w:rPr>
          <w:rFonts w:ascii="Verdana" w:hAnsi="Verdana" w:cs="Arial"/>
          <w:sz w:val="20"/>
          <w:szCs w:val="20"/>
          <w:u w:val="single"/>
        </w:rPr>
        <w:t>CO</w:t>
      </w:r>
      <w:r w:rsidRPr="00417E78">
        <w:rPr>
          <w:rFonts w:ascii="Verdana" w:hAnsi="Verdana" w:cs="Arial"/>
          <w:sz w:val="20"/>
          <w:szCs w:val="20"/>
          <w:u w:val="single"/>
          <w:vertAlign w:val="subscript"/>
        </w:rPr>
        <w:t>2</w:t>
      </w:r>
      <w:r w:rsidRPr="00417E78">
        <w:rPr>
          <w:rFonts w:ascii="Verdana" w:hAnsi="Verdana" w:cs="Arial"/>
          <w:bCs/>
          <w:color w:val="000000"/>
          <w:sz w:val="20"/>
          <w:szCs w:val="20"/>
          <w:u w:val="single"/>
        </w:rPr>
        <w:t>-emissie</w:t>
      </w:r>
      <w:r w:rsidR="00974ABE" w:rsidRPr="00417E78">
        <w:rPr>
          <w:rFonts w:ascii="Verdana" w:hAnsi="Verdana" w:cs="Arial"/>
          <w:bCs/>
          <w:color w:val="000000"/>
          <w:sz w:val="20"/>
          <w:szCs w:val="20"/>
          <w:u w:val="single"/>
        </w:rPr>
        <w:t xml:space="preserve"> (inclusief Business Travel)</w:t>
      </w:r>
      <w:r w:rsidRPr="00417E78">
        <w:rPr>
          <w:rFonts w:ascii="Verdana" w:hAnsi="Verdana" w:cs="Arial"/>
          <w:bCs/>
          <w:color w:val="000000"/>
          <w:sz w:val="20"/>
          <w:szCs w:val="20"/>
          <w:u w:val="single"/>
        </w:rPr>
        <w:t>:</w:t>
      </w:r>
    </w:p>
    <w:p w14:paraId="41DCD9ED" w14:textId="0DF5E3EA" w:rsidR="003C0643" w:rsidRPr="00417E78" w:rsidRDefault="003C0643" w:rsidP="00417E78">
      <w:pPr>
        <w:autoSpaceDE w:val="0"/>
        <w:autoSpaceDN w:val="0"/>
        <w:adjustRightInd w:val="0"/>
        <w:spacing w:after="0" w:line="240" w:lineRule="auto"/>
        <w:rPr>
          <w:rFonts w:ascii="Verdana" w:hAnsi="Verdana" w:cs="Arial"/>
          <w:b/>
          <w:bCs/>
          <w:color w:val="000000"/>
          <w:sz w:val="20"/>
          <w:szCs w:val="20"/>
        </w:rPr>
      </w:pPr>
    </w:p>
    <w:p w14:paraId="50A125AC" w14:textId="73C24CFB" w:rsidR="003C0643" w:rsidRPr="00417E78" w:rsidRDefault="003C0643"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sz w:val="20"/>
          <w:szCs w:val="20"/>
        </w:rPr>
        <w:t xml:space="preserve">De </w:t>
      </w:r>
      <w:r w:rsidR="00974ABE" w:rsidRPr="00417E78">
        <w:rPr>
          <w:rFonts w:ascii="Verdana" w:hAnsi="Verdana" w:cs="Arial"/>
          <w:sz w:val="20"/>
          <w:szCs w:val="20"/>
        </w:rPr>
        <w:t xml:space="preserve">totale </w:t>
      </w:r>
      <w:r w:rsidRPr="00417E78">
        <w:rPr>
          <w:rFonts w:ascii="Verdana" w:hAnsi="Verdana" w:cs="Arial"/>
          <w:sz w:val="20"/>
          <w:szCs w:val="20"/>
        </w:rPr>
        <w:t>CO</w:t>
      </w:r>
      <w:r w:rsidRPr="00417E78">
        <w:rPr>
          <w:rFonts w:ascii="Verdana" w:hAnsi="Verdana" w:cs="Arial"/>
          <w:sz w:val="20"/>
          <w:szCs w:val="20"/>
          <w:vertAlign w:val="subscript"/>
        </w:rPr>
        <w:t>2</w:t>
      </w:r>
      <w:r w:rsidRPr="00417E78">
        <w:rPr>
          <w:rFonts w:ascii="Verdana" w:hAnsi="Verdana" w:cs="Arial"/>
          <w:color w:val="000000"/>
          <w:sz w:val="20"/>
          <w:szCs w:val="20"/>
        </w:rPr>
        <w:t xml:space="preserve">-uitstoot per </w:t>
      </w:r>
      <w:r w:rsidR="009A36D3" w:rsidRPr="00417E78">
        <w:rPr>
          <w:rFonts w:ascii="Verdana" w:hAnsi="Verdana" w:cs="Arial"/>
          <w:color w:val="000000"/>
          <w:sz w:val="20"/>
          <w:szCs w:val="20"/>
        </w:rPr>
        <w:t>FTE</w:t>
      </w:r>
      <w:r w:rsidRPr="00417E78">
        <w:rPr>
          <w:rFonts w:ascii="Verdana" w:hAnsi="Verdana" w:cs="Arial"/>
          <w:color w:val="000000"/>
          <w:sz w:val="20"/>
          <w:szCs w:val="20"/>
        </w:rPr>
        <w:t xml:space="preserve"> was:</w:t>
      </w:r>
    </w:p>
    <w:p w14:paraId="512F29C0" w14:textId="0C9886CD" w:rsidR="003C0643" w:rsidRPr="00DE3D59" w:rsidRDefault="003C0643" w:rsidP="00417E78">
      <w:pPr>
        <w:autoSpaceDE w:val="0"/>
        <w:autoSpaceDN w:val="0"/>
        <w:adjustRightInd w:val="0"/>
        <w:spacing w:after="0" w:line="240" w:lineRule="auto"/>
        <w:rPr>
          <w:rFonts w:ascii="Verdana" w:hAnsi="Verdana" w:cs="Arial"/>
          <w:color w:val="000000"/>
          <w:sz w:val="20"/>
          <w:szCs w:val="20"/>
          <w:lang w:val="en-US"/>
        </w:rPr>
      </w:pPr>
      <w:r w:rsidRPr="00DE3D59">
        <w:rPr>
          <w:rFonts w:ascii="Verdana" w:hAnsi="Verdana" w:cs="Arial"/>
          <w:color w:val="000000"/>
          <w:sz w:val="20"/>
          <w:szCs w:val="20"/>
          <w:lang w:val="en-US"/>
        </w:rPr>
        <w:t>20</w:t>
      </w:r>
      <w:r w:rsidR="00497EF0" w:rsidRPr="00DE3D59">
        <w:rPr>
          <w:rFonts w:ascii="Verdana" w:hAnsi="Verdana" w:cs="Arial"/>
          <w:color w:val="000000"/>
          <w:sz w:val="20"/>
          <w:szCs w:val="20"/>
          <w:lang w:val="en-US"/>
        </w:rPr>
        <w:t>20</w:t>
      </w:r>
      <w:r w:rsidRPr="00DE3D59">
        <w:rPr>
          <w:rFonts w:ascii="Verdana" w:hAnsi="Verdana" w:cs="Arial"/>
          <w:color w:val="000000"/>
          <w:sz w:val="20"/>
          <w:szCs w:val="20"/>
          <w:lang w:val="en-US"/>
        </w:rPr>
        <w:t xml:space="preserve">: </w:t>
      </w:r>
      <w:r w:rsidR="00BC0E73" w:rsidRPr="00DE3D59">
        <w:rPr>
          <w:rFonts w:ascii="Verdana" w:hAnsi="Verdana" w:cs="Arial"/>
          <w:color w:val="000000"/>
          <w:sz w:val="20"/>
          <w:szCs w:val="20"/>
          <w:lang w:val="en-US"/>
        </w:rPr>
        <w:t>16,7</w:t>
      </w:r>
      <w:r w:rsidR="008731BB" w:rsidRPr="00DE3D59">
        <w:rPr>
          <w:rFonts w:ascii="Verdana" w:hAnsi="Verdana" w:cs="Arial"/>
          <w:color w:val="000000"/>
          <w:sz w:val="20"/>
          <w:szCs w:val="20"/>
          <w:lang w:val="en-US"/>
        </w:rPr>
        <w:t xml:space="preserve"> ton </w:t>
      </w:r>
      <w:r w:rsidRPr="00DE3D59">
        <w:rPr>
          <w:rFonts w:ascii="Verdana" w:hAnsi="Verdana" w:cs="Arial"/>
          <w:sz w:val="20"/>
          <w:szCs w:val="20"/>
          <w:lang w:val="en-US"/>
        </w:rPr>
        <w:t>CO</w:t>
      </w:r>
      <w:r w:rsidRPr="00DE3D59">
        <w:rPr>
          <w:rFonts w:ascii="Verdana" w:hAnsi="Verdana" w:cs="Arial"/>
          <w:sz w:val="20"/>
          <w:szCs w:val="20"/>
          <w:vertAlign w:val="subscript"/>
          <w:lang w:val="en-US"/>
        </w:rPr>
        <w:t>2</w:t>
      </w:r>
      <w:r w:rsidR="008731BB" w:rsidRPr="00DE3D59">
        <w:rPr>
          <w:rFonts w:ascii="Verdana" w:hAnsi="Verdana" w:cs="Arial"/>
          <w:sz w:val="20"/>
          <w:szCs w:val="20"/>
          <w:vertAlign w:val="subscript"/>
          <w:lang w:val="en-US"/>
        </w:rPr>
        <w:t xml:space="preserve"> </w:t>
      </w:r>
      <w:r w:rsidRPr="00DE3D59">
        <w:rPr>
          <w:rFonts w:ascii="Verdana" w:hAnsi="Verdana" w:cs="Arial"/>
          <w:color w:val="000000"/>
          <w:sz w:val="20"/>
          <w:szCs w:val="20"/>
          <w:lang w:val="en-US"/>
        </w:rPr>
        <w:t>/</w:t>
      </w:r>
      <w:r w:rsidR="008731BB" w:rsidRPr="00DE3D59">
        <w:rPr>
          <w:rFonts w:ascii="Verdana" w:hAnsi="Verdana" w:cs="Arial"/>
          <w:color w:val="000000"/>
          <w:sz w:val="20"/>
          <w:szCs w:val="20"/>
          <w:lang w:val="en-US"/>
        </w:rPr>
        <w:t xml:space="preserve"> FTE</w:t>
      </w:r>
      <w:r w:rsidRPr="00DE3D59">
        <w:rPr>
          <w:rFonts w:ascii="Verdana" w:hAnsi="Verdana" w:cs="Arial"/>
          <w:color w:val="000000"/>
          <w:sz w:val="20"/>
          <w:szCs w:val="20"/>
          <w:lang w:val="en-US"/>
        </w:rPr>
        <w:t>.</w:t>
      </w:r>
    </w:p>
    <w:p w14:paraId="196184AB" w14:textId="4E04B855" w:rsidR="003C0643" w:rsidRPr="00FF00FA" w:rsidRDefault="003C0643" w:rsidP="00417E78">
      <w:pPr>
        <w:autoSpaceDE w:val="0"/>
        <w:autoSpaceDN w:val="0"/>
        <w:adjustRightInd w:val="0"/>
        <w:spacing w:after="0" w:line="240" w:lineRule="auto"/>
        <w:rPr>
          <w:rFonts w:ascii="Verdana" w:hAnsi="Verdana" w:cs="Arial"/>
          <w:color w:val="000000"/>
          <w:sz w:val="20"/>
          <w:szCs w:val="20"/>
        </w:rPr>
      </w:pPr>
      <w:r w:rsidRPr="00FF00FA">
        <w:rPr>
          <w:rFonts w:ascii="Verdana" w:hAnsi="Verdana" w:cs="Arial"/>
          <w:color w:val="000000"/>
          <w:sz w:val="20"/>
          <w:szCs w:val="20"/>
        </w:rPr>
        <w:t>20</w:t>
      </w:r>
      <w:r w:rsidR="00497EF0" w:rsidRPr="00FF00FA">
        <w:rPr>
          <w:rFonts w:ascii="Verdana" w:hAnsi="Verdana" w:cs="Arial"/>
          <w:color w:val="000000"/>
          <w:sz w:val="20"/>
          <w:szCs w:val="20"/>
        </w:rPr>
        <w:t>2</w:t>
      </w:r>
      <w:r w:rsidR="00D72B64" w:rsidRPr="00FF00FA">
        <w:rPr>
          <w:rFonts w:ascii="Verdana" w:hAnsi="Verdana" w:cs="Arial"/>
          <w:color w:val="000000"/>
          <w:sz w:val="20"/>
          <w:szCs w:val="20"/>
        </w:rPr>
        <w:t>3</w:t>
      </w:r>
      <w:r w:rsidRPr="00FF00FA">
        <w:rPr>
          <w:rFonts w:ascii="Verdana" w:hAnsi="Verdana" w:cs="Arial"/>
          <w:color w:val="000000"/>
          <w:sz w:val="20"/>
          <w:szCs w:val="20"/>
        </w:rPr>
        <w:t xml:space="preserve">: </w:t>
      </w:r>
      <w:r w:rsidR="00FF00FA" w:rsidRPr="00FF00FA">
        <w:rPr>
          <w:rFonts w:ascii="Verdana" w:hAnsi="Verdana" w:cs="Arial"/>
          <w:color w:val="000000"/>
          <w:sz w:val="20"/>
          <w:szCs w:val="20"/>
        </w:rPr>
        <w:t>12,4</w:t>
      </w:r>
      <w:r w:rsidRPr="00FF00FA">
        <w:rPr>
          <w:rFonts w:ascii="Verdana" w:hAnsi="Verdana" w:cs="Arial"/>
          <w:color w:val="000000"/>
          <w:sz w:val="20"/>
          <w:szCs w:val="20"/>
        </w:rPr>
        <w:t xml:space="preserve"> </w:t>
      </w:r>
      <w:r w:rsidR="00BC0E73" w:rsidRPr="00FF00FA">
        <w:rPr>
          <w:rFonts w:ascii="Verdana" w:hAnsi="Verdana" w:cs="Arial"/>
          <w:color w:val="000000"/>
          <w:sz w:val="20"/>
          <w:szCs w:val="20"/>
        </w:rPr>
        <w:t xml:space="preserve">ton </w:t>
      </w:r>
      <w:r w:rsidR="00BC0E73" w:rsidRPr="00FF00FA">
        <w:rPr>
          <w:rFonts w:ascii="Verdana" w:hAnsi="Verdana" w:cs="Arial"/>
          <w:sz w:val="20"/>
          <w:szCs w:val="20"/>
        </w:rPr>
        <w:t>CO</w:t>
      </w:r>
      <w:r w:rsidR="00BC0E73" w:rsidRPr="00FF00FA">
        <w:rPr>
          <w:rFonts w:ascii="Verdana" w:hAnsi="Verdana" w:cs="Arial"/>
          <w:sz w:val="20"/>
          <w:szCs w:val="20"/>
          <w:vertAlign w:val="subscript"/>
        </w:rPr>
        <w:t xml:space="preserve">2 </w:t>
      </w:r>
      <w:r w:rsidR="00BC0E73" w:rsidRPr="00FF00FA">
        <w:rPr>
          <w:rFonts w:ascii="Verdana" w:hAnsi="Verdana" w:cs="Arial"/>
          <w:color w:val="000000"/>
          <w:sz w:val="20"/>
          <w:szCs w:val="20"/>
        </w:rPr>
        <w:t>/ FTE</w:t>
      </w:r>
      <w:r w:rsidRPr="00FF00FA">
        <w:rPr>
          <w:rFonts w:ascii="Verdana" w:hAnsi="Verdana" w:cs="Arial"/>
          <w:color w:val="000000"/>
          <w:sz w:val="20"/>
          <w:szCs w:val="20"/>
        </w:rPr>
        <w:t>.</w:t>
      </w:r>
    </w:p>
    <w:p w14:paraId="15A80EE2" w14:textId="762F9629" w:rsidR="00CC00BA" w:rsidRPr="00417E78" w:rsidRDefault="003C0643"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Dit betekent een reductie van</w:t>
      </w:r>
      <w:r w:rsidR="00A11527">
        <w:rPr>
          <w:rFonts w:ascii="Verdana" w:hAnsi="Verdana" w:cs="Arial"/>
          <w:color w:val="000000"/>
          <w:sz w:val="20"/>
          <w:szCs w:val="20"/>
        </w:rPr>
        <w:t xml:space="preserve"> </w:t>
      </w:r>
      <w:r w:rsidR="00FF00FA">
        <w:rPr>
          <w:rFonts w:ascii="Verdana" w:hAnsi="Verdana" w:cs="Arial"/>
          <w:color w:val="000000"/>
          <w:sz w:val="20"/>
          <w:szCs w:val="20"/>
        </w:rPr>
        <w:t>25,74</w:t>
      </w:r>
      <w:r w:rsidRPr="00417E78">
        <w:rPr>
          <w:rFonts w:ascii="Verdana" w:hAnsi="Verdana" w:cs="Arial"/>
          <w:color w:val="000000"/>
          <w:sz w:val="20"/>
          <w:szCs w:val="20"/>
        </w:rPr>
        <w:t>% in 202</w:t>
      </w:r>
      <w:r w:rsidR="00FF00FA">
        <w:rPr>
          <w:rFonts w:ascii="Verdana" w:hAnsi="Verdana" w:cs="Arial"/>
          <w:color w:val="000000"/>
          <w:sz w:val="20"/>
          <w:szCs w:val="20"/>
        </w:rPr>
        <w:t>3</w:t>
      </w:r>
      <w:r w:rsidRPr="00417E78">
        <w:rPr>
          <w:rFonts w:ascii="Verdana" w:hAnsi="Verdana" w:cs="Arial"/>
          <w:color w:val="000000"/>
          <w:sz w:val="20"/>
          <w:szCs w:val="20"/>
        </w:rPr>
        <w:t xml:space="preserve"> ten opzichte van</w:t>
      </w:r>
      <w:r w:rsidR="00CC00BA" w:rsidRPr="00417E78">
        <w:rPr>
          <w:rFonts w:ascii="Verdana" w:hAnsi="Verdana" w:cs="Arial"/>
          <w:color w:val="000000"/>
          <w:sz w:val="20"/>
          <w:szCs w:val="20"/>
        </w:rPr>
        <w:t xml:space="preserve"> het referentiejaar</w:t>
      </w:r>
      <w:r w:rsidRPr="00417E78">
        <w:rPr>
          <w:rFonts w:ascii="Verdana" w:hAnsi="Verdana" w:cs="Arial"/>
          <w:color w:val="000000"/>
          <w:sz w:val="20"/>
          <w:szCs w:val="20"/>
        </w:rPr>
        <w:t xml:space="preserve"> 20</w:t>
      </w:r>
      <w:r w:rsidR="00CC00BA" w:rsidRPr="00417E78">
        <w:rPr>
          <w:rFonts w:ascii="Verdana" w:hAnsi="Verdana" w:cs="Arial"/>
          <w:color w:val="000000"/>
          <w:sz w:val="20"/>
          <w:szCs w:val="20"/>
        </w:rPr>
        <w:t>20</w:t>
      </w:r>
      <w:r w:rsidRPr="00417E78">
        <w:rPr>
          <w:rFonts w:ascii="Verdana" w:hAnsi="Verdana" w:cs="Arial"/>
          <w:color w:val="000000"/>
          <w:sz w:val="20"/>
          <w:szCs w:val="20"/>
        </w:rPr>
        <w:t>.</w:t>
      </w:r>
    </w:p>
    <w:p w14:paraId="6C385DA5" w14:textId="77777777" w:rsidR="00CC00BA" w:rsidRPr="00417E78" w:rsidRDefault="00CC00BA" w:rsidP="00417E78">
      <w:pPr>
        <w:autoSpaceDE w:val="0"/>
        <w:autoSpaceDN w:val="0"/>
        <w:adjustRightInd w:val="0"/>
        <w:spacing w:after="0" w:line="240" w:lineRule="auto"/>
        <w:rPr>
          <w:rFonts w:ascii="Verdana" w:hAnsi="Verdana" w:cs="Arial"/>
          <w:color w:val="000000"/>
          <w:sz w:val="20"/>
          <w:szCs w:val="20"/>
        </w:rPr>
      </w:pPr>
    </w:p>
    <w:p w14:paraId="066E8328" w14:textId="038FFDE5" w:rsidR="00CC00BA" w:rsidRPr="00417E78" w:rsidRDefault="00CC00BA" w:rsidP="00417E78">
      <w:pPr>
        <w:spacing w:after="0" w:line="240" w:lineRule="auto"/>
        <w:rPr>
          <w:rFonts w:ascii="Verdana" w:hAnsi="Verdana" w:cs="Arial"/>
          <w:sz w:val="20"/>
          <w:szCs w:val="20"/>
          <w:u w:val="single"/>
        </w:rPr>
      </w:pPr>
      <w:r w:rsidRPr="00417E78">
        <w:rPr>
          <w:rFonts w:ascii="Verdana" w:hAnsi="Verdana" w:cs="Arial"/>
          <w:sz w:val="20"/>
          <w:szCs w:val="20"/>
          <w:u w:val="single"/>
        </w:rPr>
        <w:t xml:space="preserve">Scope 1 </w:t>
      </w:r>
      <w:r w:rsidR="00BC0E73" w:rsidRPr="00417E78">
        <w:rPr>
          <w:rFonts w:ascii="Verdana" w:hAnsi="Verdana" w:cs="Arial"/>
          <w:sz w:val="20"/>
          <w:szCs w:val="20"/>
          <w:u w:val="single"/>
        </w:rPr>
        <w:t>brandstoffen</w:t>
      </w:r>
      <w:r w:rsidRPr="00417E78">
        <w:rPr>
          <w:rFonts w:ascii="Verdana" w:hAnsi="Verdana" w:cs="Arial"/>
          <w:sz w:val="20"/>
          <w:szCs w:val="20"/>
          <w:u w:val="single"/>
        </w:rPr>
        <w:t xml:space="preserve">: </w:t>
      </w:r>
    </w:p>
    <w:p w14:paraId="3FCBFDD9" w14:textId="77777777" w:rsidR="003D1B57" w:rsidRPr="00417E78" w:rsidRDefault="003D1B57" w:rsidP="00417E78">
      <w:pPr>
        <w:spacing w:after="0" w:line="240" w:lineRule="auto"/>
        <w:rPr>
          <w:rFonts w:ascii="Verdana" w:hAnsi="Verdana" w:cs="Arial"/>
          <w:sz w:val="20"/>
          <w:szCs w:val="20"/>
          <w:u w:val="single"/>
        </w:rPr>
      </w:pPr>
    </w:p>
    <w:p w14:paraId="4965A663" w14:textId="48C21F93" w:rsidR="00CC00BA" w:rsidRPr="00417E78" w:rsidRDefault="00CC00B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 xml:space="preserve">2020: </w:t>
      </w:r>
      <w:r w:rsidR="00BC0E73" w:rsidRPr="00417E78">
        <w:rPr>
          <w:rFonts w:ascii="Verdana" w:hAnsi="Verdana" w:cs="Arial"/>
          <w:color w:val="000000"/>
          <w:sz w:val="20"/>
          <w:szCs w:val="20"/>
        </w:rPr>
        <w:t>14</w:t>
      </w:r>
      <w:r w:rsidRPr="00417E78">
        <w:rPr>
          <w:rFonts w:ascii="Verdana" w:hAnsi="Verdana" w:cs="Arial"/>
          <w:color w:val="000000"/>
          <w:sz w:val="20"/>
          <w:szCs w:val="20"/>
        </w:rPr>
        <w:t xml:space="preserve"> </w:t>
      </w:r>
      <w:r w:rsidR="00BC0E73" w:rsidRPr="00417E78">
        <w:rPr>
          <w:rFonts w:ascii="Verdana" w:hAnsi="Verdana" w:cs="Arial"/>
          <w:color w:val="000000"/>
          <w:sz w:val="20"/>
          <w:szCs w:val="20"/>
        </w:rPr>
        <w:t xml:space="preserve">ton </w:t>
      </w:r>
      <w:r w:rsidR="00BC0E73" w:rsidRPr="00417E78">
        <w:rPr>
          <w:rFonts w:ascii="Verdana" w:hAnsi="Verdana" w:cs="Arial"/>
          <w:sz w:val="20"/>
          <w:szCs w:val="20"/>
        </w:rPr>
        <w:t>CO</w:t>
      </w:r>
      <w:r w:rsidR="00BC0E73" w:rsidRPr="00417E78">
        <w:rPr>
          <w:rFonts w:ascii="Verdana" w:hAnsi="Verdana" w:cs="Arial"/>
          <w:sz w:val="20"/>
          <w:szCs w:val="20"/>
          <w:vertAlign w:val="subscript"/>
        </w:rPr>
        <w:t xml:space="preserve">2 </w:t>
      </w:r>
      <w:r w:rsidR="00BC0E73" w:rsidRPr="00417E78">
        <w:rPr>
          <w:rFonts w:ascii="Verdana" w:hAnsi="Verdana" w:cs="Arial"/>
          <w:color w:val="000000"/>
          <w:sz w:val="20"/>
          <w:szCs w:val="20"/>
        </w:rPr>
        <w:t>/ FTE</w:t>
      </w:r>
      <w:r w:rsidRPr="00417E78">
        <w:rPr>
          <w:rFonts w:ascii="Verdana" w:hAnsi="Verdana" w:cs="Arial"/>
          <w:color w:val="000000"/>
          <w:sz w:val="20"/>
          <w:szCs w:val="20"/>
        </w:rPr>
        <w:t>.</w:t>
      </w:r>
    </w:p>
    <w:p w14:paraId="5BAD0452" w14:textId="30FFD61A" w:rsidR="00CC00BA" w:rsidRPr="00417E78" w:rsidRDefault="00CC00B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202</w:t>
      </w:r>
      <w:r w:rsidR="004B3431">
        <w:rPr>
          <w:rFonts w:ascii="Verdana" w:hAnsi="Verdana" w:cs="Arial"/>
          <w:color w:val="000000"/>
          <w:sz w:val="20"/>
          <w:szCs w:val="20"/>
        </w:rPr>
        <w:t>3</w:t>
      </w:r>
      <w:r w:rsidRPr="00417E78">
        <w:rPr>
          <w:rFonts w:ascii="Verdana" w:hAnsi="Verdana" w:cs="Arial"/>
          <w:color w:val="000000"/>
          <w:sz w:val="20"/>
          <w:szCs w:val="20"/>
        </w:rPr>
        <w:t>:</w:t>
      </w:r>
      <w:r w:rsidR="000B38B2">
        <w:rPr>
          <w:rFonts w:ascii="Verdana" w:hAnsi="Verdana" w:cs="Arial"/>
          <w:color w:val="000000"/>
          <w:sz w:val="20"/>
          <w:szCs w:val="20"/>
        </w:rPr>
        <w:t xml:space="preserve"> </w:t>
      </w:r>
      <w:r w:rsidR="00A11527">
        <w:rPr>
          <w:rFonts w:ascii="Verdana" w:hAnsi="Verdana" w:cs="Arial"/>
          <w:color w:val="000000"/>
          <w:sz w:val="20"/>
          <w:szCs w:val="20"/>
        </w:rPr>
        <w:t>1</w:t>
      </w:r>
      <w:r w:rsidR="004B3431">
        <w:rPr>
          <w:rFonts w:ascii="Verdana" w:hAnsi="Verdana" w:cs="Arial"/>
          <w:color w:val="000000"/>
          <w:sz w:val="20"/>
          <w:szCs w:val="20"/>
        </w:rPr>
        <w:t>0,</w:t>
      </w:r>
      <w:r w:rsidR="00FF00FA">
        <w:rPr>
          <w:rFonts w:ascii="Verdana" w:hAnsi="Verdana" w:cs="Arial"/>
          <w:color w:val="000000"/>
          <w:sz w:val="20"/>
          <w:szCs w:val="20"/>
        </w:rPr>
        <w:t xml:space="preserve">1 </w:t>
      </w:r>
      <w:r w:rsidR="00BC0E73" w:rsidRPr="00417E78">
        <w:rPr>
          <w:rFonts w:ascii="Verdana" w:hAnsi="Verdana" w:cs="Arial"/>
          <w:color w:val="000000"/>
          <w:sz w:val="20"/>
          <w:szCs w:val="20"/>
        </w:rPr>
        <w:t xml:space="preserve">ton </w:t>
      </w:r>
      <w:r w:rsidR="00BC0E73" w:rsidRPr="00417E78">
        <w:rPr>
          <w:rFonts w:ascii="Verdana" w:hAnsi="Verdana" w:cs="Arial"/>
          <w:sz w:val="20"/>
          <w:szCs w:val="20"/>
        </w:rPr>
        <w:t>CO</w:t>
      </w:r>
      <w:r w:rsidR="00BC0E73" w:rsidRPr="00417E78">
        <w:rPr>
          <w:rFonts w:ascii="Verdana" w:hAnsi="Verdana" w:cs="Arial"/>
          <w:sz w:val="20"/>
          <w:szCs w:val="20"/>
          <w:vertAlign w:val="subscript"/>
        </w:rPr>
        <w:t xml:space="preserve">2 </w:t>
      </w:r>
      <w:r w:rsidR="00BC0E73" w:rsidRPr="00417E78">
        <w:rPr>
          <w:rFonts w:ascii="Verdana" w:hAnsi="Verdana" w:cs="Arial"/>
          <w:color w:val="000000"/>
          <w:sz w:val="20"/>
          <w:szCs w:val="20"/>
        </w:rPr>
        <w:t>/ FTE</w:t>
      </w:r>
      <w:r w:rsidRPr="00417E78">
        <w:rPr>
          <w:rFonts w:ascii="Verdana" w:hAnsi="Verdana" w:cs="Arial"/>
          <w:color w:val="000000"/>
          <w:sz w:val="20"/>
          <w:szCs w:val="20"/>
        </w:rPr>
        <w:t>.</w:t>
      </w:r>
    </w:p>
    <w:p w14:paraId="397BEBDE" w14:textId="3E8B5048" w:rsidR="00CC00BA" w:rsidRPr="00417E78" w:rsidRDefault="00CC00B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 xml:space="preserve">Dit betekent een reductie van </w:t>
      </w:r>
      <w:r w:rsidR="00FF00FA">
        <w:rPr>
          <w:rFonts w:ascii="Verdana" w:hAnsi="Verdana" w:cs="Arial"/>
          <w:color w:val="000000"/>
          <w:sz w:val="20"/>
          <w:szCs w:val="20"/>
        </w:rPr>
        <w:t>27,85</w:t>
      </w:r>
      <w:r w:rsidRPr="00417E78">
        <w:rPr>
          <w:rFonts w:ascii="Verdana" w:hAnsi="Verdana" w:cs="Arial"/>
          <w:color w:val="000000"/>
          <w:sz w:val="20"/>
          <w:szCs w:val="20"/>
        </w:rPr>
        <w:t>% in 202</w:t>
      </w:r>
      <w:r w:rsidR="0040686E">
        <w:rPr>
          <w:rFonts w:ascii="Verdana" w:hAnsi="Verdana" w:cs="Arial"/>
          <w:color w:val="000000"/>
          <w:sz w:val="20"/>
          <w:szCs w:val="20"/>
        </w:rPr>
        <w:t>3</w:t>
      </w:r>
      <w:r w:rsidRPr="00417E78">
        <w:rPr>
          <w:rFonts w:ascii="Verdana" w:hAnsi="Verdana" w:cs="Arial"/>
          <w:color w:val="000000"/>
          <w:sz w:val="20"/>
          <w:szCs w:val="20"/>
        </w:rPr>
        <w:t xml:space="preserve"> ten opzichte van het referentiejaar 2020.</w:t>
      </w:r>
    </w:p>
    <w:p w14:paraId="549B6E17" w14:textId="77777777" w:rsidR="00974ABE" w:rsidRPr="00417E78" w:rsidRDefault="00974ABE" w:rsidP="00417E78">
      <w:pPr>
        <w:spacing w:after="0" w:line="240" w:lineRule="auto"/>
        <w:rPr>
          <w:rFonts w:ascii="Verdana" w:hAnsi="Verdana" w:cs="Arial"/>
          <w:sz w:val="20"/>
          <w:szCs w:val="20"/>
        </w:rPr>
      </w:pPr>
    </w:p>
    <w:p w14:paraId="0FD811EB" w14:textId="6AB0DC00" w:rsidR="00CC00BA" w:rsidRPr="00417E78" w:rsidRDefault="00CC00BA" w:rsidP="00417E78">
      <w:pPr>
        <w:spacing w:after="0" w:line="240" w:lineRule="auto"/>
        <w:rPr>
          <w:rFonts w:ascii="Verdana" w:hAnsi="Verdana" w:cs="Arial"/>
          <w:sz w:val="20"/>
          <w:szCs w:val="20"/>
          <w:u w:val="single"/>
        </w:rPr>
      </w:pPr>
      <w:r w:rsidRPr="00417E78">
        <w:rPr>
          <w:rFonts w:ascii="Verdana" w:hAnsi="Verdana" w:cs="Arial"/>
          <w:sz w:val="20"/>
          <w:szCs w:val="20"/>
          <w:u w:val="single"/>
        </w:rPr>
        <w:t>Scope 2 elektriciteit</w:t>
      </w:r>
      <w:r w:rsidR="00BC0E73" w:rsidRPr="00417E78">
        <w:rPr>
          <w:rFonts w:ascii="Verdana" w:hAnsi="Verdana" w:cs="Arial"/>
          <w:sz w:val="20"/>
          <w:szCs w:val="20"/>
          <w:u w:val="single"/>
        </w:rPr>
        <w:t xml:space="preserve"> en Business Travel</w:t>
      </w:r>
      <w:r w:rsidRPr="00417E78">
        <w:rPr>
          <w:rFonts w:ascii="Verdana" w:hAnsi="Verdana" w:cs="Arial"/>
          <w:sz w:val="20"/>
          <w:szCs w:val="20"/>
          <w:u w:val="single"/>
        </w:rPr>
        <w:t xml:space="preserve">: </w:t>
      </w:r>
    </w:p>
    <w:p w14:paraId="29EA4A45" w14:textId="77777777" w:rsidR="003D1B57" w:rsidRPr="00417E78" w:rsidRDefault="003D1B57" w:rsidP="00417E78">
      <w:pPr>
        <w:spacing w:after="0" w:line="240" w:lineRule="auto"/>
        <w:rPr>
          <w:rFonts w:ascii="Verdana" w:hAnsi="Verdana" w:cs="Arial"/>
          <w:sz w:val="20"/>
          <w:szCs w:val="20"/>
          <w:u w:val="single"/>
        </w:rPr>
      </w:pPr>
    </w:p>
    <w:p w14:paraId="1CAC327A" w14:textId="29E75AD9" w:rsidR="00CC00BA" w:rsidRPr="00417E78" w:rsidRDefault="00CC00B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 xml:space="preserve">2020: </w:t>
      </w:r>
      <w:r w:rsidR="00BC0E73" w:rsidRPr="00417E78">
        <w:rPr>
          <w:rFonts w:ascii="Verdana" w:hAnsi="Verdana" w:cs="Arial"/>
          <w:color w:val="000000"/>
          <w:sz w:val="20"/>
          <w:szCs w:val="20"/>
        </w:rPr>
        <w:t>2,7</w:t>
      </w:r>
      <w:r w:rsidRPr="00417E78">
        <w:rPr>
          <w:rFonts w:ascii="Verdana" w:hAnsi="Verdana" w:cs="Arial"/>
          <w:color w:val="000000"/>
          <w:sz w:val="20"/>
          <w:szCs w:val="20"/>
        </w:rPr>
        <w:t xml:space="preserve"> </w:t>
      </w:r>
      <w:r w:rsidR="00BC0E73" w:rsidRPr="00417E78">
        <w:rPr>
          <w:rFonts w:ascii="Verdana" w:hAnsi="Verdana" w:cs="Arial"/>
          <w:color w:val="000000"/>
          <w:sz w:val="20"/>
          <w:szCs w:val="20"/>
        </w:rPr>
        <w:t xml:space="preserve">ton </w:t>
      </w:r>
      <w:r w:rsidR="00BC0E73" w:rsidRPr="00417E78">
        <w:rPr>
          <w:rFonts w:ascii="Verdana" w:hAnsi="Verdana" w:cs="Arial"/>
          <w:sz w:val="20"/>
          <w:szCs w:val="20"/>
        </w:rPr>
        <w:t>CO</w:t>
      </w:r>
      <w:r w:rsidR="00BC0E73" w:rsidRPr="00417E78">
        <w:rPr>
          <w:rFonts w:ascii="Verdana" w:hAnsi="Verdana" w:cs="Arial"/>
          <w:sz w:val="20"/>
          <w:szCs w:val="20"/>
          <w:vertAlign w:val="subscript"/>
        </w:rPr>
        <w:t xml:space="preserve">2 </w:t>
      </w:r>
      <w:r w:rsidR="00BC0E73" w:rsidRPr="00417E78">
        <w:rPr>
          <w:rFonts w:ascii="Verdana" w:hAnsi="Verdana" w:cs="Arial"/>
          <w:color w:val="000000"/>
          <w:sz w:val="20"/>
          <w:szCs w:val="20"/>
        </w:rPr>
        <w:t>/ FTE</w:t>
      </w:r>
      <w:r w:rsidRPr="00417E78">
        <w:rPr>
          <w:rFonts w:ascii="Verdana" w:hAnsi="Verdana" w:cs="Arial"/>
          <w:color w:val="000000"/>
          <w:sz w:val="20"/>
          <w:szCs w:val="20"/>
        </w:rPr>
        <w:t>.</w:t>
      </w:r>
    </w:p>
    <w:p w14:paraId="151943B2" w14:textId="5DF3098C" w:rsidR="00CC00BA" w:rsidRPr="00417E78" w:rsidRDefault="00CC00BA"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202</w:t>
      </w:r>
      <w:r w:rsidR="004B3431">
        <w:rPr>
          <w:rFonts w:ascii="Verdana" w:hAnsi="Verdana" w:cs="Arial"/>
          <w:color w:val="000000"/>
          <w:sz w:val="20"/>
          <w:szCs w:val="20"/>
        </w:rPr>
        <w:t>3</w:t>
      </w:r>
      <w:r w:rsidRPr="00417E78">
        <w:rPr>
          <w:rFonts w:ascii="Verdana" w:hAnsi="Verdana" w:cs="Arial"/>
          <w:color w:val="000000"/>
          <w:sz w:val="20"/>
          <w:szCs w:val="20"/>
        </w:rPr>
        <w:t>:</w:t>
      </w:r>
      <w:r w:rsidR="00A11527">
        <w:rPr>
          <w:rFonts w:ascii="Verdana" w:hAnsi="Verdana" w:cs="Arial"/>
          <w:color w:val="000000"/>
          <w:sz w:val="20"/>
          <w:szCs w:val="20"/>
        </w:rPr>
        <w:t xml:space="preserve"> 2,</w:t>
      </w:r>
      <w:r w:rsidR="00FF00FA">
        <w:rPr>
          <w:rFonts w:ascii="Verdana" w:hAnsi="Verdana" w:cs="Arial"/>
          <w:color w:val="000000"/>
          <w:sz w:val="20"/>
          <w:szCs w:val="20"/>
        </w:rPr>
        <w:t>38</w:t>
      </w:r>
      <w:r w:rsidRPr="00417E78">
        <w:rPr>
          <w:rFonts w:ascii="Verdana" w:hAnsi="Verdana" w:cs="Arial"/>
          <w:color w:val="000000"/>
          <w:sz w:val="20"/>
          <w:szCs w:val="20"/>
        </w:rPr>
        <w:t xml:space="preserve"> kg </w:t>
      </w:r>
      <w:r w:rsidR="00BC0E73" w:rsidRPr="00417E78">
        <w:rPr>
          <w:rFonts w:ascii="Verdana" w:hAnsi="Verdana" w:cs="Arial"/>
          <w:color w:val="000000"/>
          <w:sz w:val="20"/>
          <w:szCs w:val="20"/>
        </w:rPr>
        <w:t xml:space="preserve">ton </w:t>
      </w:r>
      <w:r w:rsidR="00BC0E73" w:rsidRPr="00417E78">
        <w:rPr>
          <w:rFonts w:ascii="Verdana" w:hAnsi="Verdana" w:cs="Arial"/>
          <w:sz w:val="20"/>
          <w:szCs w:val="20"/>
        </w:rPr>
        <w:t>CO</w:t>
      </w:r>
      <w:r w:rsidR="00BC0E73" w:rsidRPr="00417E78">
        <w:rPr>
          <w:rFonts w:ascii="Verdana" w:hAnsi="Verdana" w:cs="Arial"/>
          <w:sz w:val="20"/>
          <w:szCs w:val="20"/>
          <w:vertAlign w:val="subscript"/>
        </w:rPr>
        <w:t xml:space="preserve">2 </w:t>
      </w:r>
      <w:r w:rsidR="00BC0E73" w:rsidRPr="00417E78">
        <w:rPr>
          <w:rFonts w:ascii="Verdana" w:hAnsi="Verdana" w:cs="Arial"/>
          <w:color w:val="000000"/>
          <w:sz w:val="20"/>
          <w:szCs w:val="20"/>
        </w:rPr>
        <w:t>/ FTE</w:t>
      </w:r>
      <w:r w:rsidRPr="00417E78">
        <w:rPr>
          <w:rFonts w:ascii="Verdana" w:hAnsi="Verdana" w:cs="Arial"/>
          <w:color w:val="000000"/>
          <w:sz w:val="20"/>
          <w:szCs w:val="20"/>
        </w:rPr>
        <w:t>.</w:t>
      </w:r>
    </w:p>
    <w:p w14:paraId="35EBA419" w14:textId="74E4337D" w:rsidR="000A13C9" w:rsidRPr="00417E78" w:rsidRDefault="000A13C9" w:rsidP="00417E78">
      <w:pPr>
        <w:autoSpaceDE w:val="0"/>
        <w:autoSpaceDN w:val="0"/>
        <w:adjustRightInd w:val="0"/>
        <w:spacing w:after="0" w:line="240" w:lineRule="auto"/>
        <w:rPr>
          <w:rFonts w:ascii="Verdana" w:hAnsi="Verdana" w:cs="Arial"/>
          <w:color w:val="000000"/>
          <w:sz w:val="20"/>
          <w:szCs w:val="20"/>
        </w:rPr>
      </w:pPr>
      <w:r w:rsidRPr="00417E78">
        <w:rPr>
          <w:rFonts w:ascii="Verdana" w:hAnsi="Verdana" w:cs="Arial"/>
          <w:color w:val="000000"/>
          <w:sz w:val="20"/>
          <w:szCs w:val="20"/>
        </w:rPr>
        <w:t xml:space="preserve">Dit betekent een reductie van </w:t>
      </w:r>
      <w:r w:rsidR="00FF00FA">
        <w:rPr>
          <w:rFonts w:ascii="Verdana" w:hAnsi="Verdana" w:cs="Arial"/>
          <w:color w:val="000000"/>
          <w:sz w:val="20"/>
          <w:szCs w:val="20"/>
        </w:rPr>
        <w:t>11,85</w:t>
      </w:r>
      <w:r w:rsidRPr="00417E78">
        <w:rPr>
          <w:rFonts w:ascii="Verdana" w:hAnsi="Verdana" w:cs="Arial"/>
          <w:color w:val="000000"/>
          <w:sz w:val="20"/>
          <w:szCs w:val="20"/>
        </w:rPr>
        <w:t>% in 202</w:t>
      </w:r>
      <w:r w:rsidR="004B3431">
        <w:rPr>
          <w:rFonts w:ascii="Verdana" w:hAnsi="Verdana" w:cs="Arial"/>
          <w:color w:val="000000"/>
          <w:sz w:val="20"/>
          <w:szCs w:val="20"/>
        </w:rPr>
        <w:t>3</w:t>
      </w:r>
      <w:r w:rsidRPr="00417E78">
        <w:rPr>
          <w:rFonts w:ascii="Verdana" w:hAnsi="Verdana" w:cs="Arial"/>
          <w:color w:val="000000"/>
          <w:sz w:val="20"/>
          <w:szCs w:val="20"/>
        </w:rPr>
        <w:t xml:space="preserve"> ten opzichte van het referentiejaar 2020.</w:t>
      </w:r>
    </w:p>
    <w:p w14:paraId="10388C54" w14:textId="0F2536AD" w:rsidR="003C0643" w:rsidRPr="00417E78" w:rsidRDefault="003C0643" w:rsidP="00417E78">
      <w:pPr>
        <w:autoSpaceDE w:val="0"/>
        <w:autoSpaceDN w:val="0"/>
        <w:adjustRightInd w:val="0"/>
        <w:spacing w:after="0" w:line="240" w:lineRule="auto"/>
        <w:rPr>
          <w:rFonts w:ascii="Verdana" w:hAnsi="Verdana" w:cs="Arial"/>
          <w:color w:val="000000"/>
          <w:sz w:val="20"/>
          <w:szCs w:val="20"/>
        </w:rPr>
      </w:pPr>
    </w:p>
    <w:p w14:paraId="4A4AAFA3"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0B921EE3"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4332CCB6"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67555B39"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2BFDBBFF"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7016E23C"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3A224EA9" w14:textId="77777777" w:rsidR="002C5584" w:rsidRPr="00417E78" w:rsidRDefault="002C5584" w:rsidP="00417E78">
      <w:pPr>
        <w:autoSpaceDE w:val="0"/>
        <w:autoSpaceDN w:val="0"/>
        <w:adjustRightInd w:val="0"/>
        <w:spacing w:after="0" w:line="240" w:lineRule="auto"/>
        <w:rPr>
          <w:rFonts w:ascii="Verdana" w:hAnsi="Verdana" w:cs="Arial"/>
          <w:color w:val="000000"/>
          <w:sz w:val="20"/>
          <w:szCs w:val="20"/>
          <w:u w:val="single"/>
        </w:rPr>
      </w:pPr>
    </w:p>
    <w:p w14:paraId="064A2FD6" w14:textId="3DF6D31C" w:rsidR="002C5584" w:rsidRPr="00417E78" w:rsidRDefault="00957114" w:rsidP="00417E78">
      <w:pPr>
        <w:autoSpaceDE w:val="0"/>
        <w:autoSpaceDN w:val="0"/>
        <w:adjustRightInd w:val="0"/>
        <w:spacing w:after="0" w:line="240" w:lineRule="auto"/>
        <w:rPr>
          <w:rFonts w:ascii="Verdana" w:hAnsi="Verdana" w:cs="Arial"/>
          <w:color w:val="000000"/>
          <w:sz w:val="20"/>
          <w:szCs w:val="20"/>
          <w:u w:val="single"/>
        </w:rPr>
      </w:pPr>
      <w:r w:rsidRPr="00417E78">
        <w:rPr>
          <w:rFonts w:ascii="Verdana" w:hAnsi="Verdana" w:cs="Arial"/>
          <w:color w:val="000000"/>
          <w:sz w:val="20"/>
          <w:szCs w:val="20"/>
          <w:u w:val="single"/>
        </w:rPr>
        <w:lastRenderedPageBreak/>
        <w:t>Huidige status van de maatregelen</w:t>
      </w:r>
      <w:r w:rsidR="002C5584" w:rsidRPr="00417E78">
        <w:rPr>
          <w:rFonts w:ascii="Verdana" w:hAnsi="Verdana" w:cs="Arial"/>
          <w:color w:val="000000"/>
          <w:sz w:val="20"/>
          <w:szCs w:val="20"/>
          <w:u w:val="single"/>
        </w:rPr>
        <w:t>:</w:t>
      </w:r>
    </w:p>
    <w:p w14:paraId="03DE4456" w14:textId="77777777" w:rsidR="00957114" w:rsidRPr="00417E78" w:rsidRDefault="00957114" w:rsidP="00417E78">
      <w:pPr>
        <w:spacing w:after="0" w:line="240" w:lineRule="auto"/>
        <w:rPr>
          <w:rFonts w:ascii="Verdana" w:hAnsi="Verdana" w:cs="Arial"/>
          <w:color w:val="000000"/>
          <w:sz w:val="20"/>
          <w:szCs w:val="20"/>
        </w:rPr>
      </w:pPr>
    </w:p>
    <w:p w14:paraId="5336D5FD" w14:textId="155D5F75" w:rsidR="00957114" w:rsidRPr="00417E78" w:rsidRDefault="00957114" w:rsidP="00417E78">
      <w:pPr>
        <w:spacing w:after="0" w:line="240" w:lineRule="auto"/>
        <w:rPr>
          <w:rFonts w:ascii="Verdana" w:hAnsi="Verdana"/>
          <w:bCs/>
          <w:sz w:val="20"/>
          <w:szCs w:val="20"/>
          <w:u w:val="single"/>
        </w:rPr>
      </w:pPr>
      <w:r w:rsidRPr="00417E78">
        <w:rPr>
          <w:rFonts w:ascii="Verdana" w:hAnsi="Verdana"/>
          <w:bCs/>
          <w:sz w:val="20"/>
          <w:szCs w:val="20"/>
          <w:u w:val="single"/>
        </w:rPr>
        <w:t>Brandstofverbruik en Business Travel:</w:t>
      </w:r>
    </w:p>
    <w:p w14:paraId="3A23D4A2" w14:textId="77777777" w:rsidR="00957114" w:rsidRPr="00417E78" w:rsidRDefault="00957114" w:rsidP="00417E78">
      <w:pPr>
        <w:spacing w:after="0" w:line="240" w:lineRule="auto"/>
        <w:rPr>
          <w:rFonts w:ascii="Verdana" w:hAnsi="Verdana"/>
          <w:bCs/>
          <w:sz w:val="20"/>
          <w:szCs w:val="20"/>
        </w:rPr>
      </w:pPr>
    </w:p>
    <w:p w14:paraId="43059DF9" w14:textId="0DCCFB4B"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Cursus het nieuwe draaien voor machines en materieel: </w:t>
      </w:r>
      <w:r w:rsidR="00417E78">
        <w:rPr>
          <w:rFonts w:ascii="Verdana" w:hAnsi="Verdana"/>
          <w:sz w:val="20"/>
          <w:szCs w:val="20"/>
        </w:rPr>
        <w:t>n</w:t>
      </w:r>
      <w:r w:rsidRPr="00417E78">
        <w:rPr>
          <w:rFonts w:ascii="Verdana" w:hAnsi="Verdana"/>
          <w:sz w:val="20"/>
          <w:szCs w:val="20"/>
        </w:rPr>
        <w:t>og niet gerealiseerd.</w:t>
      </w:r>
    </w:p>
    <w:p w14:paraId="498A2C67" w14:textId="77777777" w:rsidR="00957114" w:rsidRPr="00417E78" w:rsidRDefault="00957114" w:rsidP="00417E78">
      <w:pPr>
        <w:pStyle w:val="Lijstalinea"/>
        <w:spacing w:after="0" w:line="240" w:lineRule="auto"/>
        <w:ind w:left="340"/>
        <w:rPr>
          <w:rFonts w:ascii="Verdana" w:hAnsi="Verdana"/>
          <w:sz w:val="20"/>
          <w:szCs w:val="20"/>
        </w:rPr>
      </w:pPr>
      <w:r w:rsidRPr="00417E78">
        <w:rPr>
          <w:rFonts w:ascii="Verdana" w:hAnsi="Verdana"/>
          <w:sz w:val="20"/>
          <w:szCs w:val="20"/>
        </w:rPr>
        <w:t>Oorzaakanalyse: Is nog niet opgepakt omdat er nog niet één persoon is aangewezen die dit kan gaan coördineren.</w:t>
      </w:r>
    </w:p>
    <w:p w14:paraId="3B9BE19B" w14:textId="45C88E0E" w:rsidR="00957114" w:rsidRPr="00417E78" w:rsidRDefault="00957114" w:rsidP="00417E78">
      <w:pPr>
        <w:pStyle w:val="Lijstalinea"/>
        <w:spacing w:after="0" w:line="240" w:lineRule="auto"/>
        <w:ind w:left="340"/>
        <w:rPr>
          <w:rFonts w:ascii="Verdana" w:hAnsi="Verdana"/>
          <w:sz w:val="20"/>
          <w:szCs w:val="20"/>
        </w:rPr>
      </w:pPr>
      <w:r w:rsidRPr="00417E78">
        <w:rPr>
          <w:rFonts w:ascii="Verdana" w:hAnsi="Verdana"/>
          <w:sz w:val="20"/>
          <w:szCs w:val="20"/>
        </w:rPr>
        <w:t xml:space="preserve">Vervolgactie: </w:t>
      </w:r>
      <w:r w:rsidR="00166CFA">
        <w:rPr>
          <w:rFonts w:ascii="Verdana" w:hAnsi="Verdana"/>
          <w:sz w:val="20"/>
          <w:szCs w:val="20"/>
        </w:rPr>
        <w:t xml:space="preserve">De nieuwe KAM </w:t>
      </w:r>
      <w:r w:rsidR="00AA05FF">
        <w:rPr>
          <w:rFonts w:ascii="Verdana" w:hAnsi="Verdana"/>
          <w:sz w:val="20"/>
          <w:szCs w:val="20"/>
        </w:rPr>
        <w:t>coördinator</w:t>
      </w:r>
      <w:r w:rsidR="00166CFA">
        <w:rPr>
          <w:rFonts w:ascii="Verdana" w:hAnsi="Verdana"/>
          <w:sz w:val="20"/>
          <w:szCs w:val="20"/>
        </w:rPr>
        <w:t xml:space="preserve"> en HR-manager gaan dit oppakken</w:t>
      </w:r>
      <w:r w:rsidRPr="00417E78">
        <w:rPr>
          <w:rFonts w:ascii="Verdana" w:hAnsi="Verdana"/>
          <w:sz w:val="20"/>
          <w:szCs w:val="20"/>
        </w:rPr>
        <w:t>.</w:t>
      </w:r>
    </w:p>
    <w:p w14:paraId="14E136F9" w14:textId="57AC7299"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Toepassen van HVO</w:t>
      </w:r>
      <w:r w:rsidR="0082417B">
        <w:rPr>
          <w:rFonts w:ascii="Verdana" w:hAnsi="Verdana"/>
          <w:sz w:val="20"/>
          <w:szCs w:val="20"/>
        </w:rPr>
        <w:t>-</w:t>
      </w:r>
      <w:r w:rsidRPr="00417E78">
        <w:rPr>
          <w:rFonts w:ascii="Verdana" w:hAnsi="Verdana"/>
          <w:sz w:val="20"/>
          <w:szCs w:val="20"/>
        </w:rPr>
        <w:t xml:space="preserve">diesel: </w:t>
      </w:r>
      <w:r w:rsidR="0082417B">
        <w:rPr>
          <w:rFonts w:ascii="Verdana" w:hAnsi="Verdana"/>
          <w:sz w:val="20"/>
          <w:szCs w:val="20"/>
        </w:rPr>
        <w:t>n</w:t>
      </w:r>
      <w:r w:rsidRPr="00417E78">
        <w:rPr>
          <w:rFonts w:ascii="Verdana" w:hAnsi="Verdana"/>
          <w:sz w:val="20"/>
          <w:szCs w:val="20"/>
        </w:rPr>
        <w:t>og niet gerealiseerd. Oorzaakanalyse: Nog niet alle machines zijn hiervoor geschikt. Dus óf alle machines moeten vervangen worden óf er moet een HVO</w:t>
      </w:r>
      <w:r w:rsidR="0082417B">
        <w:rPr>
          <w:rFonts w:ascii="Verdana" w:hAnsi="Verdana"/>
          <w:sz w:val="20"/>
          <w:szCs w:val="20"/>
        </w:rPr>
        <w:t>-</w:t>
      </w:r>
      <w:r w:rsidRPr="00417E78">
        <w:rPr>
          <w:rFonts w:ascii="Verdana" w:hAnsi="Verdana"/>
          <w:sz w:val="20"/>
          <w:szCs w:val="20"/>
        </w:rPr>
        <w:t>tank naast de normale dieseltank geplaatst worden. Hierbij echter het risico dat werknemers machines met HVO tanken die daar niet geschikt voor zijn.</w:t>
      </w:r>
    </w:p>
    <w:p w14:paraId="1F06BC76" w14:textId="60C3834C" w:rsidR="00957114" w:rsidRPr="00417E78" w:rsidRDefault="00957114" w:rsidP="00417E78">
      <w:pPr>
        <w:pStyle w:val="Lijstalinea"/>
        <w:spacing w:after="0" w:line="240" w:lineRule="auto"/>
        <w:ind w:left="340"/>
        <w:rPr>
          <w:rFonts w:ascii="Verdana" w:hAnsi="Verdana"/>
          <w:sz w:val="20"/>
          <w:szCs w:val="20"/>
        </w:rPr>
      </w:pPr>
      <w:r w:rsidRPr="00417E78">
        <w:rPr>
          <w:rFonts w:ascii="Verdana" w:hAnsi="Verdana"/>
          <w:sz w:val="20"/>
          <w:szCs w:val="20"/>
        </w:rPr>
        <w:t xml:space="preserve">Vervolgactie: </w:t>
      </w:r>
      <w:r w:rsidR="00166CFA">
        <w:rPr>
          <w:rFonts w:ascii="Verdana" w:hAnsi="Verdana"/>
          <w:sz w:val="20"/>
          <w:szCs w:val="20"/>
        </w:rPr>
        <w:t>Het toepassen van HVO wordt vooruitgeschoven en meegenomen in het locatie-uitbreidingsplan. Uitvoering zal gaan plaatsvinden medio 2025 of begin 2026</w:t>
      </w:r>
      <w:r w:rsidRPr="00417E78">
        <w:rPr>
          <w:rFonts w:ascii="Verdana" w:hAnsi="Verdana"/>
          <w:sz w:val="20"/>
          <w:szCs w:val="20"/>
        </w:rPr>
        <w:t>.</w:t>
      </w:r>
    </w:p>
    <w:p w14:paraId="67AF7C71" w14:textId="2B62CF7A" w:rsidR="00957114" w:rsidRPr="00166CFA" w:rsidRDefault="00957114" w:rsidP="00166CFA">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Bijhouden van verbruik, kilometerstanden en draaiuren om het werkelijk verbruik uit te kunnen rekenen: </w:t>
      </w:r>
      <w:r w:rsidR="0082417B">
        <w:rPr>
          <w:rFonts w:ascii="Verdana" w:hAnsi="Verdana"/>
          <w:sz w:val="20"/>
          <w:szCs w:val="20"/>
        </w:rPr>
        <w:t>e</w:t>
      </w:r>
      <w:r w:rsidRPr="00417E78">
        <w:rPr>
          <w:rFonts w:ascii="Verdana" w:hAnsi="Verdana"/>
          <w:sz w:val="20"/>
          <w:szCs w:val="20"/>
        </w:rPr>
        <w:t xml:space="preserve">r wordt gebruik gemaakt van een tag. Deze geeft aan wie er tankt en hierbij kan de persoon ook aangeven welke machine hij tankt. </w:t>
      </w:r>
      <w:r w:rsidR="00166CFA">
        <w:rPr>
          <w:rFonts w:ascii="Verdana" w:hAnsi="Verdana"/>
          <w:sz w:val="20"/>
          <w:szCs w:val="20"/>
        </w:rPr>
        <w:t>Het systeem voor het uitlezen van de tags werkt nog niet goed. Hier wordt aan gewerkt. Ons streven is om per 1 januari 2025 volledig te gaan registeren.</w:t>
      </w:r>
    </w:p>
    <w:p w14:paraId="77650829" w14:textId="654280B6"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Controle bandenspanning: </w:t>
      </w:r>
      <w:r w:rsidR="0082417B">
        <w:rPr>
          <w:rFonts w:ascii="Verdana" w:hAnsi="Verdana"/>
          <w:sz w:val="20"/>
          <w:szCs w:val="20"/>
        </w:rPr>
        <w:t>b</w:t>
      </w:r>
      <w:r w:rsidRPr="00417E78">
        <w:rPr>
          <w:rFonts w:ascii="Verdana" w:hAnsi="Verdana"/>
          <w:sz w:val="20"/>
          <w:szCs w:val="20"/>
        </w:rPr>
        <w:t xml:space="preserve">andenspanning wordt op dit moment twee keer per jaar gecontroleerd. </w:t>
      </w:r>
      <w:r w:rsidR="0082417B">
        <w:rPr>
          <w:rFonts w:ascii="Verdana" w:hAnsi="Verdana"/>
          <w:sz w:val="20"/>
          <w:szCs w:val="20"/>
        </w:rPr>
        <w:t>We s</w:t>
      </w:r>
      <w:r w:rsidRPr="00417E78">
        <w:rPr>
          <w:rFonts w:ascii="Verdana" w:hAnsi="Verdana"/>
          <w:sz w:val="20"/>
          <w:szCs w:val="20"/>
        </w:rPr>
        <w:t>treven ernaar om dit frequenter te doen. Het doel is nu één keer per kwartaal. Hiervoor is één persoon verantwoordelijk.</w:t>
      </w:r>
    </w:p>
    <w:p w14:paraId="68AF334F" w14:textId="1D6F1540"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Stimuleren carpoolen: </w:t>
      </w:r>
      <w:r w:rsidR="0082417B">
        <w:rPr>
          <w:rFonts w:ascii="Verdana" w:hAnsi="Verdana"/>
          <w:sz w:val="20"/>
          <w:szCs w:val="20"/>
        </w:rPr>
        <w:t>m</w:t>
      </w:r>
      <w:r w:rsidRPr="00417E78">
        <w:rPr>
          <w:rFonts w:ascii="Verdana" w:hAnsi="Verdana"/>
          <w:sz w:val="20"/>
          <w:szCs w:val="20"/>
        </w:rPr>
        <w:t>edewerkers uit de regio Opheusden carpoolen. Zij rijden met een Ebben</w:t>
      </w:r>
      <w:r w:rsidR="0082417B">
        <w:rPr>
          <w:rFonts w:ascii="Verdana" w:hAnsi="Verdana"/>
          <w:sz w:val="20"/>
          <w:szCs w:val="20"/>
        </w:rPr>
        <w:t>-</w:t>
      </w:r>
      <w:r w:rsidRPr="00417E78">
        <w:rPr>
          <w:rFonts w:ascii="Verdana" w:hAnsi="Verdana"/>
          <w:sz w:val="20"/>
          <w:szCs w:val="20"/>
        </w:rPr>
        <w:t>bus.</w:t>
      </w:r>
    </w:p>
    <w:p w14:paraId="376658AA" w14:textId="3A293F32"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Plaatsen laadpalen voor elektrisch rijden: </w:t>
      </w:r>
      <w:r w:rsidR="0082417B">
        <w:rPr>
          <w:rFonts w:ascii="Verdana" w:hAnsi="Verdana"/>
          <w:sz w:val="20"/>
          <w:szCs w:val="20"/>
        </w:rPr>
        <w:t>e</w:t>
      </w:r>
      <w:r w:rsidRPr="00417E78">
        <w:rPr>
          <w:rFonts w:ascii="Verdana" w:hAnsi="Verdana"/>
          <w:sz w:val="20"/>
          <w:szCs w:val="20"/>
        </w:rPr>
        <w:t xml:space="preserve">r zijn </w:t>
      </w:r>
      <w:r w:rsidR="001D2DB7" w:rsidRPr="00417E78">
        <w:rPr>
          <w:rFonts w:ascii="Verdana" w:hAnsi="Verdana"/>
          <w:sz w:val="20"/>
          <w:szCs w:val="20"/>
        </w:rPr>
        <w:t>inmiddels</w:t>
      </w:r>
      <w:r w:rsidRPr="00417E78">
        <w:rPr>
          <w:rFonts w:ascii="Verdana" w:hAnsi="Verdana"/>
          <w:sz w:val="20"/>
          <w:szCs w:val="20"/>
        </w:rPr>
        <w:t xml:space="preserve"> drie laadpalen geïnstalleerd.</w:t>
      </w:r>
      <w:r w:rsidR="00166CFA">
        <w:rPr>
          <w:rFonts w:ascii="Verdana" w:hAnsi="Verdana"/>
          <w:sz w:val="20"/>
          <w:szCs w:val="20"/>
        </w:rPr>
        <w:t xml:space="preserve"> Bij grote evenementen worden er daarnaast extra mobiele laadpalen ingezet.</w:t>
      </w:r>
    </w:p>
    <w:p w14:paraId="24E0BD80" w14:textId="2247B6E5"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Bewustwording bij medewerkers creëren, middels</w:t>
      </w:r>
      <w:r w:rsidR="001D2DB7" w:rsidRPr="00417E78">
        <w:rPr>
          <w:rFonts w:ascii="Verdana" w:hAnsi="Verdana"/>
          <w:sz w:val="20"/>
          <w:szCs w:val="20"/>
        </w:rPr>
        <w:t xml:space="preserve"> t</w:t>
      </w:r>
      <w:r w:rsidRPr="00417E78">
        <w:rPr>
          <w:rFonts w:ascii="Verdana" w:hAnsi="Verdana"/>
          <w:sz w:val="20"/>
          <w:szCs w:val="20"/>
        </w:rPr>
        <w:t>erugkoppelen van het verbruik</w:t>
      </w:r>
      <w:r w:rsidR="001D2DB7" w:rsidRPr="00417E78">
        <w:rPr>
          <w:rFonts w:ascii="Verdana" w:hAnsi="Verdana"/>
          <w:sz w:val="20"/>
          <w:szCs w:val="20"/>
        </w:rPr>
        <w:t xml:space="preserve">: </w:t>
      </w:r>
      <w:r w:rsidR="0082417B">
        <w:rPr>
          <w:rFonts w:ascii="Verdana" w:hAnsi="Verdana"/>
          <w:sz w:val="20"/>
          <w:szCs w:val="20"/>
        </w:rPr>
        <w:t>n</w:t>
      </w:r>
      <w:r w:rsidRPr="00417E78">
        <w:rPr>
          <w:rFonts w:ascii="Verdana" w:hAnsi="Verdana"/>
          <w:sz w:val="20"/>
          <w:szCs w:val="20"/>
        </w:rPr>
        <w:t>og niet gerealiseerd</w:t>
      </w:r>
      <w:r w:rsidR="001D2DB7" w:rsidRPr="00417E78">
        <w:rPr>
          <w:rFonts w:ascii="Verdana" w:hAnsi="Verdana"/>
          <w:sz w:val="20"/>
          <w:szCs w:val="20"/>
        </w:rPr>
        <w:t xml:space="preserve">. </w:t>
      </w:r>
      <w:r w:rsidRPr="00417E78">
        <w:rPr>
          <w:rFonts w:ascii="Verdana" w:hAnsi="Verdana"/>
          <w:sz w:val="20"/>
          <w:szCs w:val="20"/>
        </w:rPr>
        <w:t>Oorzaakanalyse: Doordat het verbruik nog niet helemaal goed</w:t>
      </w:r>
      <w:r w:rsidR="001D2DB7" w:rsidRPr="00417E78">
        <w:rPr>
          <w:rFonts w:ascii="Verdana" w:hAnsi="Verdana"/>
          <w:sz w:val="20"/>
          <w:szCs w:val="20"/>
        </w:rPr>
        <w:t xml:space="preserve"> </w:t>
      </w:r>
      <w:r w:rsidRPr="00417E78">
        <w:rPr>
          <w:rFonts w:ascii="Verdana" w:hAnsi="Verdana"/>
          <w:sz w:val="20"/>
          <w:szCs w:val="20"/>
        </w:rPr>
        <w:t xml:space="preserve">gemonitord </w:t>
      </w:r>
      <w:r w:rsidR="00B808DA">
        <w:rPr>
          <w:rFonts w:ascii="Verdana" w:hAnsi="Verdana"/>
          <w:sz w:val="20"/>
          <w:szCs w:val="20"/>
        </w:rPr>
        <w:t>kan worden,</w:t>
      </w:r>
      <w:r w:rsidRPr="00417E78">
        <w:rPr>
          <w:rFonts w:ascii="Verdana" w:hAnsi="Verdana"/>
          <w:sz w:val="20"/>
          <w:szCs w:val="20"/>
        </w:rPr>
        <w:t xml:space="preserve"> kan het verbruik nog niet goed teruggekoppeld worden aan de medewerkers.</w:t>
      </w:r>
    </w:p>
    <w:p w14:paraId="5CD2A56D" w14:textId="5B3F58CA" w:rsidR="00957114" w:rsidRPr="00417E78" w:rsidRDefault="00957114" w:rsidP="00417E78">
      <w:pPr>
        <w:pStyle w:val="Lijstalinea"/>
        <w:spacing w:after="0" w:line="240" w:lineRule="auto"/>
        <w:ind w:left="340"/>
        <w:rPr>
          <w:rFonts w:ascii="Verdana" w:hAnsi="Verdana"/>
          <w:sz w:val="20"/>
          <w:szCs w:val="20"/>
        </w:rPr>
      </w:pPr>
      <w:r w:rsidRPr="00417E78">
        <w:rPr>
          <w:rFonts w:ascii="Verdana" w:hAnsi="Verdana"/>
          <w:sz w:val="20"/>
          <w:szCs w:val="20"/>
        </w:rPr>
        <w:t xml:space="preserve">Vervolgactie: </w:t>
      </w:r>
      <w:r w:rsidR="00B808DA">
        <w:rPr>
          <w:rFonts w:ascii="Verdana" w:hAnsi="Verdana"/>
          <w:sz w:val="20"/>
          <w:szCs w:val="20"/>
        </w:rPr>
        <w:t xml:space="preserve">Nadat het uitleessysteem voor registratie volledig werkt, kunnen we maandelijks registeren en </w:t>
      </w:r>
      <w:r w:rsidR="00C43F0C">
        <w:rPr>
          <w:rFonts w:ascii="Verdana" w:hAnsi="Verdana"/>
          <w:sz w:val="20"/>
          <w:szCs w:val="20"/>
        </w:rPr>
        <w:t>terugkoppelen</w:t>
      </w:r>
      <w:r w:rsidRPr="00417E78">
        <w:rPr>
          <w:rFonts w:ascii="Verdana" w:hAnsi="Verdana"/>
          <w:sz w:val="20"/>
          <w:szCs w:val="20"/>
        </w:rPr>
        <w:t xml:space="preserve"> aan de medewerkers.</w:t>
      </w:r>
    </w:p>
    <w:p w14:paraId="0E2B540F" w14:textId="3CB63AC6" w:rsidR="00957114" w:rsidRPr="00B808DA" w:rsidRDefault="001D2DB7" w:rsidP="00B808DA">
      <w:pPr>
        <w:pStyle w:val="Lijstalinea"/>
        <w:spacing w:after="0" w:line="240" w:lineRule="auto"/>
        <w:ind w:left="340"/>
        <w:rPr>
          <w:rFonts w:ascii="Verdana" w:hAnsi="Verdana"/>
          <w:sz w:val="20"/>
          <w:szCs w:val="20"/>
        </w:rPr>
      </w:pPr>
      <w:r w:rsidRPr="00417E78">
        <w:rPr>
          <w:rFonts w:ascii="Verdana" w:hAnsi="Verdana"/>
          <w:sz w:val="20"/>
          <w:szCs w:val="20"/>
        </w:rPr>
        <w:t>Bewustwording bij medewerkers creëren, middels r</w:t>
      </w:r>
      <w:r w:rsidR="00957114" w:rsidRPr="00417E78">
        <w:rPr>
          <w:rFonts w:ascii="Verdana" w:hAnsi="Verdana"/>
          <w:sz w:val="20"/>
          <w:szCs w:val="20"/>
        </w:rPr>
        <w:t xml:space="preserve">ijgedrag tips geven aan medewerkers buitendienst middels een </w:t>
      </w:r>
      <w:proofErr w:type="spellStart"/>
      <w:r w:rsidR="00957114" w:rsidRPr="00417E78">
        <w:rPr>
          <w:rFonts w:ascii="Verdana" w:hAnsi="Verdana"/>
          <w:sz w:val="20"/>
          <w:szCs w:val="20"/>
        </w:rPr>
        <w:t>toolbox</w:t>
      </w:r>
      <w:proofErr w:type="spellEnd"/>
      <w:r w:rsidR="00957114" w:rsidRPr="00417E78">
        <w:rPr>
          <w:rFonts w:ascii="Verdana" w:hAnsi="Verdana"/>
          <w:sz w:val="20"/>
          <w:szCs w:val="20"/>
        </w:rPr>
        <w:t xml:space="preserve"> of presentatie</w:t>
      </w:r>
      <w:r w:rsidRPr="00417E78">
        <w:rPr>
          <w:rFonts w:ascii="Verdana" w:hAnsi="Verdana"/>
          <w:sz w:val="20"/>
          <w:szCs w:val="20"/>
        </w:rPr>
        <w:t>:</w:t>
      </w:r>
      <w:r w:rsidR="00957114" w:rsidRPr="00417E78">
        <w:rPr>
          <w:rFonts w:ascii="Verdana" w:hAnsi="Verdana"/>
          <w:sz w:val="20"/>
          <w:szCs w:val="20"/>
        </w:rPr>
        <w:t xml:space="preserve"> gerealise</w:t>
      </w:r>
      <w:r w:rsidR="00B808DA">
        <w:rPr>
          <w:rFonts w:ascii="Verdana" w:hAnsi="Verdana"/>
          <w:sz w:val="20"/>
          <w:szCs w:val="20"/>
        </w:rPr>
        <w:t>erd</w:t>
      </w:r>
      <w:r w:rsidR="00957114" w:rsidRPr="00B808DA">
        <w:rPr>
          <w:rFonts w:ascii="Verdana" w:hAnsi="Verdana"/>
          <w:sz w:val="20"/>
          <w:szCs w:val="20"/>
        </w:rPr>
        <w:t>.</w:t>
      </w:r>
    </w:p>
    <w:p w14:paraId="22B9FA5D" w14:textId="383A1C63" w:rsidR="00957114" w:rsidRPr="00417E78" w:rsidRDefault="00957114"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Inkoopbeleid opstellen voor het wagenpark, waarin het volgende wordt opgenomen:</w:t>
      </w:r>
      <w:r w:rsidR="001D2DB7" w:rsidRPr="00417E78">
        <w:rPr>
          <w:rFonts w:ascii="Verdana" w:hAnsi="Verdana"/>
          <w:sz w:val="20"/>
          <w:szCs w:val="20"/>
        </w:rPr>
        <w:t xml:space="preserve"> </w:t>
      </w:r>
      <w:r w:rsidR="0082417B">
        <w:rPr>
          <w:rFonts w:ascii="Verdana" w:hAnsi="Verdana"/>
          <w:sz w:val="20"/>
          <w:szCs w:val="20"/>
        </w:rPr>
        <w:t>b</w:t>
      </w:r>
      <w:r w:rsidRPr="00417E78">
        <w:rPr>
          <w:rFonts w:ascii="Verdana" w:hAnsi="Verdana"/>
          <w:sz w:val="20"/>
          <w:szCs w:val="20"/>
        </w:rPr>
        <w:t>ij vervanging kiezen voor elektrisch</w:t>
      </w:r>
      <w:r w:rsidR="001D2DB7" w:rsidRPr="00417E78">
        <w:rPr>
          <w:rFonts w:ascii="Verdana" w:hAnsi="Verdana"/>
          <w:sz w:val="20"/>
          <w:szCs w:val="20"/>
        </w:rPr>
        <w:t xml:space="preserve">: </w:t>
      </w:r>
      <w:r w:rsidR="0082417B">
        <w:rPr>
          <w:rFonts w:ascii="Verdana" w:hAnsi="Verdana"/>
          <w:sz w:val="20"/>
          <w:szCs w:val="20"/>
        </w:rPr>
        <w:t>e</w:t>
      </w:r>
      <w:r w:rsidRPr="00417E78">
        <w:rPr>
          <w:rFonts w:ascii="Verdana" w:hAnsi="Verdana"/>
          <w:sz w:val="20"/>
          <w:szCs w:val="20"/>
        </w:rPr>
        <w:t>r is eind 2021 één elektrische auto aangeschaft en er zijn plannen voor het aanschaffen van meer elektrische auto’s.</w:t>
      </w:r>
    </w:p>
    <w:p w14:paraId="1E75F293" w14:textId="216FE5E6" w:rsidR="00957114" w:rsidRDefault="001D2DB7" w:rsidP="00417E78">
      <w:pPr>
        <w:pStyle w:val="Lijstalinea"/>
        <w:numPr>
          <w:ilvl w:val="0"/>
          <w:numId w:val="29"/>
        </w:numPr>
        <w:spacing w:after="0" w:line="240" w:lineRule="auto"/>
        <w:ind w:left="340" w:hanging="340"/>
        <w:rPr>
          <w:rFonts w:ascii="Verdana" w:hAnsi="Verdana"/>
          <w:sz w:val="20"/>
          <w:szCs w:val="20"/>
        </w:rPr>
      </w:pPr>
      <w:r w:rsidRPr="00417E78">
        <w:rPr>
          <w:rFonts w:ascii="Verdana" w:hAnsi="Verdana"/>
          <w:sz w:val="20"/>
          <w:szCs w:val="20"/>
        </w:rPr>
        <w:t xml:space="preserve">Inkoopbeleid opstellen voor het wagenpark, waarin het volgende wordt opgenomen: </w:t>
      </w:r>
      <w:r w:rsidR="0082417B">
        <w:rPr>
          <w:rFonts w:ascii="Verdana" w:hAnsi="Verdana"/>
          <w:sz w:val="20"/>
          <w:szCs w:val="20"/>
        </w:rPr>
        <w:t>i</w:t>
      </w:r>
      <w:r w:rsidR="00957114" w:rsidRPr="00417E78">
        <w:rPr>
          <w:rFonts w:ascii="Verdana" w:hAnsi="Verdana"/>
          <w:sz w:val="20"/>
          <w:szCs w:val="20"/>
        </w:rPr>
        <w:t>ndien elektrisch niet mogelijk is, minimaal EURO 6 motor en/of maximale CO</w:t>
      </w:r>
      <w:r w:rsidR="00957114" w:rsidRPr="00417E78">
        <w:rPr>
          <w:rFonts w:ascii="Verdana" w:hAnsi="Verdana"/>
          <w:sz w:val="20"/>
          <w:szCs w:val="20"/>
          <w:vertAlign w:val="subscript"/>
        </w:rPr>
        <w:t>2</w:t>
      </w:r>
      <w:r w:rsidR="00957114" w:rsidRPr="00417E78">
        <w:rPr>
          <w:rFonts w:ascii="Verdana" w:hAnsi="Verdana"/>
          <w:sz w:val="20"/>
          <w:szCs w:val="20"/>
        </w:rPr>
        <w:t>-uitstoot per gereden kilometer</w:t>
      </w:r>
      <w:r w:rsidRPr="00417E78">
        <w:rPr>
          <w:rFonts w:ascii="Verdana" w:hAnsi="Verdana"/>
          <w:sz w:val="20"/>
          <w:szCs w:val="20"/>
        </w:rPr>
        <w:t xml:space="preserve">: </w:t>
      </w:r>
      <w:r w:rsidR="0082417B">
        <w:rPr>
          <w:rFonts w:ascii="Verdana" w:hAnsi="Verdana"/>
          <w:sz w:val="20"/>
          <w:szCs w:val="20"/>
        </w:rPr>
        <w:t>a</w:t>
      </w:r>
      <w:r w:rsidR="00957114" w:rsidRPr="00417E78">
        <w:rPr>
          <w:rFonts w:ascii="Verdana" w:hAnsi="Verdana"/>
          <w:sz w:val="20"/>
          <w:szCs w:val="20"/>
        </w:rPr>
        <w:t xml:space="preserve">lle nieuwe vrachtwagens voor transport en </w:t>
      </w:r>
      <w:r w:rsidR="0082417B">
        <w:rPr>
          <w:rFonts w:ascii="Verdana" w:hAnsi="Verdana"/>
          <w:sz w:val="20"/>
          <w:szCs w:val="20"/>
        </w:rPr>
        <w:t>personen</w:t>
      </w:r>
      <w:r w:rsidR="00957114" w:rsidRPr="00417E78">
        <w:rPr>
          <w:rFonts w:ascii="Verdana" w:hAnsi="Verdana"/>
          <w:sz w:val="20"/>
          <w:szCs w:val="20"/>
        </w:rPr>
        <w:t>auto’s zijn EURO 6</w:t>
      </w:r>
      <w:r w:rsidRPr="00417E78">
        <w:rPr>
          <w:rFonts w:ascii="Verdana" w:hAnsi="Verdana"/>
          <w:sz w:val="20"/>
          <w:szCs w:val="20"/>
        </w:rPr>
        <w:t>.</w:t>
      </w:r>
    </w:p>
    <w:p w14:paraId="73E20095" w14:textId="44E769D2" w:rsidR="006A1ADF" w:rsidRDefault="006A1ADF" w:rsidP="00417E78">
      <w:pPr>
        <w:pStyle w:val="Lijstalinea"/>
        <w:numPr>
          <w:ilvl w:val="0"/>
          <w:numId w:val="29"/>
        </w:numPr>
        <w:spacing w:after="0" w:line="240" w:lineRule="auto"/>
        <w:ind w:left="340" w:hanging="340"/>
        <w:rPr>
          <w:rFonts w:ascii="Verdana" w:hAnsi="Verdana"/>
          <w:sz w:val="20"/>
          <w:szCs w:val="20"/>
        </w:rPr>
      </w:pPr>
      <w:r>
        <w:rPr>
          <w:rFonts w:ascii="Verdana" w:hAnsi="Verdana"/>
          <w:sz w:val="20"/>
          <w:szCs w:val="20"/>
        </w:rPr>
        <w:t>Inzet van een tussendepot om vervoersbewegingen intern te verminderen: gerealiseerd.</w:t>
      </w:r>
    </w:p>
    <w:p w14:paraId="556BD73B" w14:textId="666EDE35" w:rsidR="006A1ADF" w:rsidRPr="00417E78" w:rsidRDefault="006A1ADF" w:rsidP="00417E78">
      <w:pPr>
        <w:pStyle w:val="Lijstalinea"/>
        <w:numPr>
          <w:ilvl w:val="0"/>
          <w:numId w:val="29"/>
        </w:numPr>
        <w:spacing w:after="0" w:line="240" w:lineRule="auto"/>
        <w:ind w:left="340" w:hanging="340"/>
        <w:rPr>
          <w:rFonts w:ascii="Verdana" w:hAnsi="Verdana"/>
          <w:sz w:val="20"/>
          <w:szCs w:val="20"/>
        </w:rPr>
      </w:pPr>
      <w:r>
        <w:rPr>
          <w:rFonts w:ascii="Verdana" w:hAnsi="Verdana"/>
          <w:sz w:val="20"/>
          <w:szCs w:val="20"/>
        </w:rPr>
        <w:t>Werken met Hubs en centraal afroepen om transportbewegingen goederenvervoer te verminderen: gerealiseerd.</w:t>
      </w:r>
    </w:p>
    <w:p w14:paraId="2DE7BBF5" w14:textId="77777777" w:rsidR="00957114" w:rsidRPr="00417E78" w:rsidRDefault="00957114" w:rsidP="00417E78">
      <w:pPr>
        <w:pStyle w:val="Lijstalinea"/>
        <w:spacing w:after="0" w:line="240" w:lineRule="auto"/>
        <w:ind w:left="1440"/>
        <w:rPr>
          <w:rFonts w:ascii="Verdana" w:hAnsi="Verdana"/>
          <w:sz w:val="20"/>
          <w:szCs w:val="20"/>
        </w:rPr>
      </w:pPr>
    </w:p>
    <w:p w14:paraId="2E227594" w14:textId="19C9F8BF" w:rsidR="00957114" w:rsidRPr="00417E78" w:rsidRDefault="001D2DB7" w:rsidP="00417E78">
      <w:pPr>
        <w:spacing w:after="0" w:line="240" w:lineRule="auto"/>
        <w:rPr>
          <w:rFonts w:ascii="Verdana" w:hAnsi="Verdana"/>
          <w:bCs/>
          <w:sz w:val="20"/>
          <w:szCs w:val="20"/>
          <w:u w:val="single"/>
        </w:rPr>
      </w:pPr>
      <w:r w:rsidRPr="00417E78">
        <w:rPr>
          <w:rFonts w:ascii="Verdana" w:hAnsi="Verdana"/>
          <w:bCs/>
          <w:sz w:val="20"/>
          <w:szCs w:val="20"/>
          <w:u w:val="single"/>
        </w:rPr>
        <w:t>Elektriciteits</w:t>
      </w:r>
      <w:r w:rsidR="00957114" w:rsidRPr="00417E78">
        <w:rPr>
          <w:rFonts w:ascii="Verdana" w:hAnsi="Verdana"/>
          <w:bCs/>
          <w:sz w:val="20"/>
          <w:szCs w:val="20"/>
          <w:u w:val="single"/>
        </w:rPr>
        <w:t>verbruik:</w:t>
      </w:r>
    </w:p>
    <w:p w14:paraId="745865FD" w14:textId="77777777" w:rsidR="001D2DB7" w:rsidRPr="00417E78" w:rsidRDefault="001D2DB7" w:rsidP="00417E78">
      <w:pPr>
        <w:spacing w:after="0" w:line="240" w:lineRule="auto"/>
        <w:rPr>
          <w:rFonts w:ascii="Verdana" w:hAnsi="Verdana"/>
          <w:bCs/>
          <w:sz w:val="20"/>
          <w:szCs w:val="20"/>
          <w:u w:val="single"/>
        </w:rPr>
      </w:pPr>
    </w:p>
    <w:p w14:paraId="46DB547D" w14:textId="0DA4519C" w:rsidR="00957114" w:rsidRPr="00C43F0C" w:rsidRDefault="00957114" w:rsidP="00C43F0C">
      <w:pPr>
        <w:pStyle w:val="Lijstalinea"/>
        <w:numPr>
          <w:ilvl w:val="0"/>
          <w:numId w:val="30"/>
        </w:numPr>
        <w:spacing w:after="0" w:line="240" w:lineRule="auto"/>
        <w:ind w:left="340" w:hanging="340"/>
        <w:rPr>
          <w:rFonts w:ascii="Verdana" w:hAnsi="Verdana"/>
          <w:bCs/>
          <w:sz w:val="20"/>
          <w:szCs w:val="20"/>
        </w:rPr>
      </w:pPr>
      <w:r w:rsidRPr="00417E78">
        <w:rPr>
          <w:rFonts w:ascii="Verdana" w:hAnsi="Verdana"/>
          <w:bCs/>
          <w:sz w:val="20"/>
          <w:szCs w:val="20"/>
        </w:rPr>
        <w:t>Overstap naar 100% Nederlandse groene stroom</w:t>
      </w:r>
      <w:r w:rsidR="001D2DB7" w:rsidRPr="00417E78">
        <w:rPr>
          <w:rFonts w:ascii="Verdana" w:hAnsi="Verdana"/>
          <w:bCs/>
          <w:sz w:val="20"/>
          <w:szCs w:val="20"/>
        </w:rPr>
        <w:t xml:space="preserve">: </w:t>
      </w:r>
      <w:r w:rsidR="0082417B">
        <w:rPr>
          <w:rFonts w:ascii="Verdana" w:hAnsi="Verdana"/>
          <w:bCs/>
          <w:sz w:val="20"/>
          <w:szCs w:val="20"/>
        </w:rPr>
        <w:t>n</w:t>
      </w:r>
      <w:r w:rsidRPr="00417E78">
        <w:rPr>
          <w:rFonts w:ascii="Verdana" w:hAnsi="Verdana"/>
          <w:bCs/>
          <w:sz w:val="20"/>
          <w:szCs w:val="20"/>
        </w:rPr>
        <w:t>og niet gerealiseerd</w:t>
      </w:r>
      <w:r w:rsidR="001D2DB7" w:rsidRPr="00417E78">
        <w:rPr>
          <w:rFonts w:ascii="Verdana" w:hAnsi="Verdana"/>
          <w:bCs/>
          <w:sz w:val="20"/>
          <w:szCs w:val="20"/>
        </w:rPr>
        <w:t xml:space="preserve">. </w:t>
      </w:r>
      <w:r w:rsidRPr="00417E78">
        <w:rPr>
          <w:rFonts w:ascii="Verdana" w:hAnsi="Verdana"/>
          <w:bCs/>
          <w:sz w:val="20"/>
          <w:szCs w:val="20"/>
        </w:rPr>
        <w:t xml:space="preserve">Oorzaakanalyse: </w:t>
      </w:r>
      <w:r w:rsidR="00E21DD3">
        <w:rPr>
          <w:rFonts w:ascii="Verdana" w:hAnsi="Verdana"/>
          <w:bCs/>
          <w:sz w:val="20"/>
          <w:szCs w:val="20"/>
        </w:rPr>
        <w:t>We hebben een gezamenlijk contract voor groene stroom, maar dit bestaat niet uit 100% Nederlandse stroom</w:t>
      </w:r>
      <w:r w:rsidR="00C43F0C">
        <w:rPr>
          <w:rFonts w:ascii="Verdana" w:hAnsi="Verdana"/>
          <w:bCs/>
          <w:sz w:val="20"/>
          <w:szCs w:val="20"/>
        </w:rPr>
        <w:t xml:space="preserve">. Vervolgactie: Als in 2025/2026 eigen zonnepanelen zijn </w:t>
      </w:r>
      <w:r w:rsidR="00AA05FF">
        <w:rPr>
          <w:rFonts w:ascii="Verdana" w:hAnsi="Verdana"/>
          <w:bCs/>
          <w:sz w:val="20"/>
          <w:szCs w:val="20"/>
        </w:rPr>
        <w:t>geïnstalleerd</w:t>
      </w:r>
      <w:r w:rsidR="00C43F0C">
        <w:rPr>
          <w:rFonts w:ascii="Verdana" w:hAnsi="Verdana"/>
          <w:bCs/>
          <w:sz w:val="20"/>
          <w:szCs w:val="20"/>
        </w:rPr>
        <w:t xml:space="preserve">, kunnen we het restgebruik </w:t>
      </w:r>
      <w:proofErr w:type="spellStart"/>
      <w:r w:rsidR="00C43F0C">
        <w:rPr>
          <w:rFonts w:ascii="Verdana" w:hAnsi="Verdana"/>
          <w:bCs/>
          <w:sz w:val="20"/>
          <w:szCs w:val="20"/>
        </w:rPr>
        <w:t>vergroenen</w:t>
      </w:r>
      <w:proofErr w:type="spellEnd"/>
      <w:r w:rsidR="00C43F0C">
        <w:rPr>
          <w:rFonts w:ascii="Verdana" w:hAnsi="Verdana"/>
          <w:bCs/>
          <w:sz w:val="20"/>
          <w:szCs w:val="20"/>
        </w:rPr>
        <w:t xml:space="preserve"> middels Waarborgwindcertificaten</w:t>
      </w:r>
      <w:r w:rsidRPr="00417E78">
        <w:rPr>
          <w:rFonts w:ascii="Verdana" w:hAnsi="Verdana"/>
          <w:bCs/>
          <w:sz w:val="20"/>
          <w:szCs w:val="20"/>
        </w:rPr>
        <w:t>.</w:t>
      </w:r>
      <w:r w:rsidRPr="00C43F0C">
        <w:rPr>
          <w:rFonts w:ascii="Verdana" w:hAnsi="Verdana"/>
          <w:bCs/>
          <w:sz w:val="20"/>
          <w:szCs w:val="20"/>
        </w:rPr>
        <w:t>.</w:t>
      </w:r>
    </w:p>
    <w:p w14:paraId="2495115F" w14:textId="71B96EC8" w:rsidR="00957114" w:rsidRPr="00417E78" w:rsidRDefault="00957114" w:rsidP="00417E78">
      <w:pPr>
        <w:pStyle w:val="Lijstalinea"/>
        <w:numPr>
          <w:ilvl w:val="0"/>
          <w:numId w:val="30"/>
        </w:numPr>
        <w:spacing w:after="0" w:line="240" w:lineRule="auto"/>
        <w:ind w:left="340" w:hanging="340"/>
        <w:rPr>
          <w:rFonts w:ascii="Verdana" w:hAnsi="Verdana"/>
          <w:bCs/>
          <w:sz w:val="20"/>
          <w:szCs w:val="20"/>
        </w:rPr>
      </w:pPr>
      <w:r w:rsidRPr="00417E78">
        <w:rPr>
          <w:rFonts w:ascii="Verdana" w:hAnsi="Verdana"/>
          <w:bCs/>
          <w:sz w:val="20"/>
          <w:szCs w:val="20"/>
        </w:rPr>
        <w:t>Plaatsen van zonnepanelen om het eigen verbruik op te vangen (mits akkoord verzekering)</w:t>
      </w:r>
      <w:r w:rsidR="001D2DB7" w:rsidRPr="00417E78">
        <w:rPr>
          <w:rFonts w:ascii="Verdana" w:hAnsi="Verdana"/>
          <w:bCs/>
          <w:sz w:val="20"/>
          <w:szCs w:val="20"/>
        </w:rPr>
        <w:t xml:space="preserve">: </w:t>
      </w:r>
      <w:r w:rsidR="0082417B">
        <w:rPr>
          <w:rFonts w:ascii="Verdana" w:hAnsi="Verdana"/>
          <w:bCs/>
          <w:sz w:val="20"/>
          <w:szCs w:val="20"/>
        </w:rPr>
        <w:t>n</w:t>
      </w:r>
      <w:r w:rsidRPr="00417E78">
        <w:rPr>
          <w:rFonts w:ascii="Verdana" w:hAnsi="Verdana"/>
          <w:bCs/>
          <w:sz w:val="20"/>
          <w:szCs w:val="20"/>
        </w:rPr>
        <w:t>og niet gerealiseerd</w:t>
      </w:r>
      <w:r w:rsidR="001D2DB7" w:rsidRPr="00417E78">
        <w:rPr>
          <w:rFonts w:ascii="Verdana" w:hAnsi="Verdana"/>
          <w:bCs/>
          <w:sz w:val="20"/>
          <w:szCs w:val="20"/>
        </w:rPr>
        <w:t xml:space="preserve">. </w:t>
      </w:r>
      <w:r w:rsidRPr="00417E78">
        <w:rPr>
          <w:rFonts w:ascii="Verdana" w:hAnsi="Verdana"/>
          <w:bCs/>
          <w:sz w:val="20"/>
          <w:szCs w:val="20"/>
        </w:rPr>
        <w:t xml:space="preserve">Oorzaakanalyse: </w:t>
      </w:r>
      <w:r w:rsidR="0082417B">
        <w:rPr>
          <w:rFonts w:ascii="Verdana" w:hAnsi="Verdana"/>
          <w:bCs/>
          <w:sz w:val="20"/>
          <w:szCs w:val="20"/>
        </w:rPr>
        <w:t>w</w:t>
      </w:r>
      <w:r w:rsidRPr="00417E78">
        <w:rPr>
          <w:rFonts w:ascii="Verdana" w:hAnsi="Verdana"/>
          <w:bCs/>
          <w:sz w:val="20"/>
          <w:szCs w:val="20"/>
        </w:rPr>
        <w:t>e zijn hiermee bezig. Er zijn plannen voor het bouwen van een loods. Op deze loods moeten zonnepanelen komen.</w:t>
      </w:r>
    </w:p>
    <w:p w14:paraId="05C842C1" w14:textId="53983481" w:rsidR="00957114" w:rsidRPr="00417E78" w:rsidRDefault="00957114" w:rsidP="00417E78">
      <w:pPr>
        <w:pStyle w:val="Lijstalinea"/>
        <w:spacing w:after="0" w:line="240" w:lineRule="auto"/>
        <w:ind w:left="340"/>
        <w:rPr>
          <w:rFonts w:ascii="Verdana" w:hAnsi="Verdana"/>
          <w:bCs/>
          <w:sz w:val="20"/>
          <w:szCs w:val="20"/>
        </w:rPr>
      </w:pPr>
      <w:r w:rsidRPr="00417E78">
        <w:rPr>
          <w:rFonts w:ascii="Verdana" w:hAnsi="Verdana"/>
          <w:bCs/>
          <w:sz w:val="20"/>
          <w:szCs w:val="20"/>
        </w:rPr>
        <w:t>Vervolgactie: Vergunningsaanvraag nieuwbouw loopt. We zijn in afwachting. Verder onderzoeken van mogelijkheden</w:t>
      </w:r>
      <w:r w:rsidR="001D2DB7" w:rsidRPr="00417E78">
        <w:rPr>
          <w:rFonts w:ascii="Verdana" w:hAnsi="Verdana"/>
          <w:bCs/>
          <w:sz w:val="20"/>
          <w:szCs w:val="20"/>
        </w:rPr>
        <w:t>.</w:t>
      </w:r>
      <w:r w:rsidRPr="00417E78">
        <w:rPr>
          <w:rFonts w:ascii="Verdana" w:hAnsi="Verdana"/>
          <w:bCs/>
          <w:sz w:val="20"/>
          <w:szCs w:val="20"/>
        </w:rPr>
        <w:t xml:space="preserve"> </w:t>
      </w:r>
    </w:p>
    <w:p w14:paraId="1578B9F8" w14:textId="50A783EA" w:rsidR="00957114" w:rsidRPr="00C43F0C" w:rsidRDefault="00957114" w:rsidP="00334444">
      <w:pPr>
        <w:pStyle w:val="Lijstalinea"/>
        <w:numPr>
          <w:ilvl w:val="0"/>
          <w:numId w:val="30"/>
        </w:numPr>
        <w:spacing w:after="0" w:line="240" w:lineRule="auto"/>
        <w:ind w:left="340" w:hanging="340"/>
        <w:rPr>
          <w:rFonts w:ascii="Verdana" w:hAnsi="Verdana"/>
          <w:bCs/>
          <w:sz w:val="20"/>
          <w:szCs w:val="20"/>
        </w:rPr>
      </w:pPr>
      <w:r w:rsidRPr="00C43F0C">
        <w:rPr>
          <w:rFonts w:ascii="Verdana" w:hAnsi="Verdana"/>
          <w:bCs/>
          <w:sz w:val="20"/>
          <w:szCs w:val="20"/>
        </w:rPr>
        <w:t xml:space="preserve">Toepassen van </w:t>
      </w:r>
      <w:proofErr w:type="spellStart"/>
      <w:r w:rsidRPr="00C43F0C">
        <w:rPr>
          <w:rFonts w:ascii="Verdana" w:hAnsi="Verdana"/>
          <w:bCs/>
          <w:sz w:val="20"/>
          <w:szCs w:val="20"/>
        </w:rPr>
        <w:t>LED</w:t>
      </w:r>
      <w:r w:rsidR="001D2DB7" w:rsidRPr="00C43F0C">
        <w:rPr>
          <w:rFonts w:ascii="Verdana" w:hAnsi="Verdana"/>
          <w:bCs/>
          <w:sz w:val="20"/>
          <w:szCs w:val="20"/>
        </w:rPr>
        <w:t>-</w:t>
      </w:r>
      <w:r w:rsidRPr="00C43F0C">
        <w:rPr>
          <w:rFonts w:ascii="Verdana" w:hAnsi="Verdana"/>
          <w:bCs/>
          <w:sz w:val="20"/>
          <w:szCs w:val="20"/>
        </w:rPr>
        <w:t>verlichting</w:t>
      </w:r>
      <w:proofErr w:type="spellEnd"/>
      <w:r w:rsidRPr="00C43F0C">
        <w:rPr>
          <w:rFonts w:ascii="Verdana" w:hAnsi="Verdana"/>
          <w:bCs/>
          <w:sz w:val="20"/>
          <w:szCs w:val="20"/>
        </w:rPr>
        <w:t xml:space="preserve"> waar dit nog niet aanwezig is</w:t>
      </w:r>
      <w:r w:rsidR="001D2DB7" w:rsidRPr="00C43F0C">
        <w:rPr>
          <w:rFonts w:ascii="Verdana" w:hAnsi="Verdana"/>
          <w:bCs/>
          <w:sz w:val="20"/>
          <w:szCs w:val="20"/>
        </w:rPr>
        <w:t xml:space="preserve">: </w:t>
      </w:r>
      <w:r w:rsidR="00C43F0C" w:rsidRPr="00C43F0C">
        <w:rPr>
          <w:rFonts w:ascii="Verdana" w:hAnsi="Verdana"/>
          <w:bCs/>
          <w:sz w:val="20"/>
          <w:szCs w:val="20"/>
        </w:rPr>
        <w:t>gerealiseerd. A</w:t>
      </w:r>
      <w:r w:rsidRPr="00C43F0C">
        <w:rPr>
          <w:rFonts w:ascii="Verdana" w:hAnsi="Verdana"/>
          <w:bCs/>
          <w:sz w:val="20"/>
          <w:szCs w:val="20"/>
        </w:rPr>
        <w:t xml:space="preserve">lles in nieuwbouw is LED. In de evenementenhal is </w:t>
      </w:r>
      <w:r w:rsidR="00C43F0C">
        <w:rPr>
          <w:rFonts w:ascii="Verdana" w:hAnsi="Verdana"/>
          <w:bCs/>
          <w:sz w:val="20"/>
          <w:szCs w:val="20"/>
        </w:rPr>
        <w:t>in 2022</w:t>
      </w:r>
      <w:r w:rsidRPr="00C43F0C">
        <w:rPr>
          <w:rFonts w:ascii="Verdana" w:hAnsi="Verdana"/>
          <w:bCs/>
          <w:sz w:val="20"/>
          <w:szCs w:val="20"/>
        </w:rPr>
        <w:t xml:space="preserve"> nieuwe </w:t>
      </w:r>
      <w:proofErr w:type="spellStart"/>
      <w:r w:rsidRPr="00C43F0C">
        <w:rPr>
          <w:rFonts w:ascii="Verdana" w:hAnsi="Verdana"/>
          <w:bCs/>
          <w:sz w:val="20"/>
          <w:szCs w:val="20"/>
        </w:rPr>
        <w:t>LED</w:t>
      </w:r>
      <w:r w:rsidR="001D2DB7" w:rsidRPr="00C43F0C">
        <w:rPr>
          <w:rFonts w:ascii="Verdana" w:hAnsi="Verdana"/>
          <w:bCs/>
          <w:sz w:val="20"/>
          <w:szCs w:val="20"/>
        </w:rPr>
        <w:t>-verlichting</w:t>
      </w:r>
      <w:proofErr w:type="spellEnd"/>
      <w:r w:rsidRPr="00C43F0C">
        <w:rPr>
          <w:rFonts w:ascii="Verdana" w:hAnsi="Verdana"/>
          <w:bCs/>
          <w:sz w:val="20"/>
          <w:szCs w:val="20"/>
        </w:rPr>
        <w:t xml:space="preserve"> geplaats</w:t>
      </w:r>
      <w:r w:rsidR="001D2DB7" w:rsidRPr="00C43F0C">
        <w:rPr>
          <w:rFonts w:ascii="Verdana" w:hAnsi="Verdana"/>
          <w:bCs/>
          <w:sz w:val="20"/>
          <w:szCs w:val="20"/>
        </w:rPr>
        <w:t>t</w:t>
      </w:r>
      <w:r w:rsidRPr="00C43F0C">
        <w:rPr>
          <w:rFonts w:ascii="Verdana" w:hAnsi="Verdana"/>
          <w:bCs/>
          <w:sz w:val="20"/>
          <w:szCs w:val="20"/>
        </w:rPr>
        <w:t>. Deze heeft een dimfunctie.</w:t>
      </w:r>
      <w:r w:rsidR="001D2DB7" w:rsidRPr="00C43F0C">
        <w:rPr>
          <w:rFonts w:ascii="Verdana" w:hAnsi="Verdana"/>
          <w:bCs/>
          <w:sz w:val="20"/>
          <w:szCs w:val="20"/>
        </w:rPr>
        <w:t xml:space="preserve"> </w:t>
      </w:r>
      <w:r w:rsidR="00C43F0C">
        <w:rPr>
          <w:rFonts w:ascii="Verdana" w:hAnsi="Verdana"/>
          <w:bCs/>
          <w:sz w:val="20"/>
          <w:szCs w:val="20"/>
        </w:rPr>
        <w:t>I</w:t>
      </w:r>
      <w:r w:rsidR="00C43F0C" w:rsidRPr="00C43F0C">
        <w:rPr>
          <w:rFonts w:ascii="Verdana" w:hAnsi="Verdana"/>
          <w:bCs/>
          <w:sz w:val="20"/>
          <w:szCs w:val="20"/>
        </w:rPr>
        <w:t>n de</w:t>
      </w:r>
      <w:r w:rsidR="001D2DB7" w:rsidRPr="00C43F0C">
        <w:rPr>
          <w:rFonts w:ascii="Verdana" w:hAnsi="Verdana"/>
          <w:bCs/>
          <w:sz w:val="20"/>
          <w:szCs w:val="20"/>
        </w:rPr>
        <w:t xml:space="preserve"> m</w:t>
      </w:r>
      <w:r w:rsidRPr="00C43F0C">
        <w:rPr>
          <w:rFonts w:ascii="Verdana" w:hAnsi="Verdana"/>
          <w:bCs/>
          <w:sz w:val="20"/>
          <w:szCs w:val="20"/>
        </w:rPr>
        <w:t xml:space="preserve">achinehal </w:t>
      </w:r>
      <w:r w:rsidR="00C43F0C">
        <w:rPr>
          <w:rFonts w:ascii="Verdana" w:hAnsi="Verdana"/>
          <w:bCs/>
          <w:sz w:val="20"/>
          <w:szCs w:val="20"/>
        </w:rPr>
        <w:t>en op het plein is de verlichting vervangen in 2023</w:t>
      </w:r>
      <w:r w:rsidRPr="00C43F0C">
        <w:rPr>
          <w:rFonts w:ascii="Verdana" w:hAnsi="Verdana"/>
          <w:bCs/>
          <w:sz w:val="20"/>
          <w:szCs w:val="20"/>
        </w:rPr>
        <w:t>.</w:t>
      </w:r>
    </w:p>
    <w:p w14:paraId="30C308FB" w14:textId="77777777" w:rsidR="00957114" w:rsidRPr="00417E78" w:rsidRDefault="00957114" w:rsidP="00417E78">
      <w:pPr>
        <w:autoSpaceDE w:val="0"/>
        <w:autoSpaceDN w:val="0"/>
        <w:adjustRightInd w:val="0"/>
        <w:spacing w:after="0" w:line="240" w:lineRule="auto"/>
        <w:rPr>
          <w:rFonts w:ascii="Verdana" w:hAnsi="Verdana" w:cs="Arial"/>
          <w:bCs/>
          <w:color w:val="000000"/>
          <w:sz w:val="20"/>
          <w:szCs w:val="20"/>
        </w:rPr>
      </w:pPr>
    </w:p>
    <w:p w14:paraId="79A90B20" w14:textId="77777777" w:rsidR="00672CED" w:rsidRDefault="00672CED" w:rsidP="00417E78">
      <w:pPr>
        <w:autoSpaceDE w:val="0"/>
        <w:autoSpaceDN w:val="0"/>
        <w:adjustRightInd w:val="0"/>
        <w:spacing w:after="0" w:line="240" w:lineRule="auto"/>
        <w:rPr>
          <w:rFonts w:ascii="Verdana" w:hAnsi="Verdana" w:cs="Arial"/>
          <w:bCs/>
          <w:color w:val="000000"/>
          <w:sz w:val="20"/>
          <w:szCs w:val="20"/>
        </w:rPr>
      </w:pPr>
    </w:p>
    <w:p w14:paraId="1A2B54F5" w14:textId="77777777" w:rsidR="00672CED" w:rsidRDefault="00672CED" w:rsidP="00417E78">
      <w:pPr>
        <w:autoSpaceDE w:val="0"/>
        <w:autoSpaceDN w:val="0"/>
        <w:adjustRightInd w:val="0"/>
        <w:spacing w:after="0" w:line="240" w:lineRule="auto"/>
        <w:rPr>
          <w:rFonts w:ascii="Verdana" w:hAnsi="Verdana" w:cs="Arial"/>
          <w:bCs/>
          <w:color w:val="000000"/>
          <w:sz w:val="20"/>
          <w:szCs w:val="20"/>
        </w:rPr>
      </w:pPr>
    </w:p>
    <w:p w14:paraId="6E2CF54B" w14:textId="539DBECC" w:rsidR="00672CED" w:rsidRDefault="002C5584" w:rsidP="00417E78">
      <w:pPr>
        <w:autoSpaceDE w:val="0"/>
        <w:autoSpaceDN w:val="0"/>
        <w:adjustRightInd w:val="0"/>
        <w:spacing w:after="0" w:line="240" w:lineRule="auto"/>
        <w:rPr>
          <w:rFonts w:ascii="Verdana" w:hAnsi="Verdana" w:cs="Arial"/>
          <w:bCs/>
          <w:color w:val="000000"/>
          <w:sz w:val="20"/>
          <w:szCs w:val="20"/>
        </w:rPr>
      </w:pPr>
      <w:r w:rsidRPr="00417E78">
        <w:rPr>
          <w:rFonts w:ascii="Verdana" w:hAnsi="Verdana" w:cs="Arial"/>
          <w:bCs/>
          <w:color w:val="000000"/>
          <w:sz w:val="20"/>
          <w:szCs w:val="20"/>
        </w:rPr>
        <w:t xml:space="preserve">De prognose is dat, met deze maatregelen, de geformuleerde doelstellingen </w:t>
      </w:r>
      <w:r w:rsidR="00C43F0C">
        <w:rPr>
          <w:rFonts w:ascii="Verdana" w:hAnsi="Verdana" w:cs="Arial"/>
          <w:bCs/>
          <w:color w:val="000000"/>
          <w:sz w:val="20"/>
          <w:szCs w:val="20"/>
        </w:rPr>
        <w:t xml:space="preserve">deels worden gerealiseerd. Met name voor Scope 2: </w:t>
      </w:r>
      <w:r w:rsidR="00672CED">
        <w:rPr>
          <w:rFonts w:ascii="Verdana" w:hAnsi="Verdana" w:cs="Arial"/>
          <w:bCs/>
          <w:color w:val="000000"/>
          <w:sz w:val="20"/>
          <w:szCs w:val="20"/>
        </w:rPr>
        <w:t xml:space="preserve"> Hoewel het relatieve </w:t>
      </w:r>
      <w:r w:rsidR="00B20087">
        <w:rPr>
          <w:rFonts w:ascii="Verdana" w:hAnsi="Verdana" w:cs="Arial"/>
          <w:bCs/>
          <w:color w:val="000000"/>
          <w:sz w:val="20"/>
          <w:szCs w:val="20"/>
        </w:rPr>
        <w:t>elektriciteitsverbruik</w:t>
      </w:r>
      <w:r w:rsidR="00672CED">
        <w:rPr>
          <w:rFonts w:ascii="Verdana" w:hAnsi="Verdana" w:cs="Arial"/>
          <w:bCs/>
          <w:color w:val="000000"/>
          <w:sz w:val="20"/>
          <w:szCs w:val="20"/>
        </w:rPr>
        <w:t xml:space="preserve"> afneemt, zijn we voor </w:t>
      </w:r>
      <w:r w:rsidR="00C43F0C">
        <w:rPr>
          <w:rFonts w:ascii="Verdana" w:hAnsi="Verdana" w:cs="Arial"/>
          <w:bCs/>
          <w:color w:val="000000"/>
          <w:sz w:val="20"/>
          <w:szCs w:val="20"/>
        </w:rPr>
        <w:t xml:space="preserve">100% CO2 uitstootreductie op elektriciteitsverbruik zijn we afhankelijk van de voortgang op de nieuwbouw. Voorzichtigheidshalve schuiven we dit doel daarom door naar 2026. </w:t>
      </w:r>
    </w:p>
    <w:p w14:paraId="08475D9E" w14:textId="77777777" w:rsidR="00672CED" w:rsidRDefault="00672CED" w:rsidP="00417E78">
      <w:pPr>
        <w:autoSpaceDE w:val="0"/>
        <w:autoSpaceDN w:val="0"/>
        <w:adjustRightInd w:val="0"/>
        <w:spacing w:after="0" w:line="240" w:lineRule="auto"/>
        <w:rPr>
          <w:rFonts w:ascii="Verdana" w:hAnsi="Verdana" w:cs="Arial"/>
          <w:bCs/>
          <w:color w:val="000000"/>
          <w:sz w:val="20"/>
          <w:szCs w:val="20"/>
        </w:rPr>
      </w:pPr>
    </w:p>
    <w:p w14:paraId="500F1960" w14:textId="3E4F2C3F" w:rsidR="00FE1A17" w:rsidRDefault="00C43F0C" w:rsidP="00417E78">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De voortgang op Scope 1 gaat volgens plan</w:t>
      </w:r>
      <w:r w:rsidR="002C5584" w:rsidRPr="00417E78">
        <w:rPr>
          <w:rFonts w:ascii="Verdana" w:hAnsi="Verdana" w:cs="Arial"/>
          <w:bCs/>
          <w:color w:val="000000"/>
          <w:sz w:val="20"/>
          <w:szCs w:val="20"/>
        </w:rPr>
        <w:t xml:space="preserve">. </w:t>
      </w:r>
      <w:bookmarkStart w:id="0" w:name="_Hlk178868020"/>
      <w:r w:rsidR="00702D07">
        <w:rPr>
          <w:rFonts w:ascii="Verdana" w:hAnsi="Verdana" w:cs="Arial"/>
          <w:bCs/>
          <w:color w:val="000000"/>
          <w:sz w:val="20"/>
          <w:szCs w:val="20"/>
        </w:rPr>
        <w:t xml:space="preserve">Wel zien we </w:t>
      </w:r>
      <w:bookmarkStart w:id="1" w:name="_Hlk179293065"/>
      <w:r w:rsidR="00702D07">
        <w:rPr>
          <w:rFonts w:ascii="Verdana" w:hAnsi="Verdana" w:cs="Arial"/>
          <w:bCs/>
          <w:color w:val="000000"/>
          <w:sz w:val="20"/>
          <w:szCs w:val="20"/>
        </w:rPr>
        <w:t xml:space="preserve">een </w:t>
      </w:r>
      <w:r w:rsidR="00E21DD3">
        <w:rPr>
          <w:rFonts w:ascii="Verdana" w:hAnsi="Verdana" w:cs="Arial"/>
          <w:bCs/>
          <w:color w:val="000000"/>
          <w:sz w:val="20"/>
          <w:szCs w:val="20"/>
        </w:rPr>
        <w:t xml:space="preserve">toename in de uitstoot </w:t>
      </w:r>
      <w:r w:rsidR="00702D07">
        <w:rPr>
          <w:rFonts w:ascii="Verdana" w:hAnsi="Verdana" w:cs="Arial"/>
          <w:bCs/>
          <w:color w:val="000000"/>
          <w:sz w:val="20"/>
          <w:szCs w:val="20"/>
        </w:rPr>
        <w:t xml:space="preserve">per FTE voor </w:t>
      </w:r>
      <w:r w:rsidR="00672CED">
        <w:rPr>
          <w:rFonts w:ascii="Verdana" w:hAnsi="Verdana" w:cs="Arial"/>
          <w:bCs/>
          <w:color w:val="000000"/>
          <w:sz w:val="20"/>
          <w:szCs w:val="20"/>
        </w:rPr>
        <w:t>zakelijk reizen (</w:t>
      </w:r>
      <w:r w:rsidR="00702D07">
        <w:rPr>
          <w:rFonts w:ascii="Verdana" w:hAnsi="Verdana" w:cs="Arial"/>
          <w:bCs/>
          <w:color w:val="000000"/>
          <w:sz w:val="20"/>
          <w:szCs w:val="20"/>
        </w:rPr>
        <w:t>Business Travel</w:t>
      </w:r>
      <w:r w:rsidR="00672CED">
        <w:rPr>
          <w:rFonts w:ascii="Verdana" w:hAnsi="Verdana" w:cs="Arial"/>
          <w:bCs/>
          <w:color w:val="000000"/>
          <w:sz w:val="20"/>
          <w:szCs w:val="20"/>
        </w:rPr>
        <w:t>)</w:t>
      </w:r>
      <w:r w:rsidR="00E21DD3">
        <w:rPr>
          <w:rFonts w:ascii="Verdana" w:hAnsi="Verdana" w:cs="Arial"/>
          <w:bCs/>
          <w:color w:val="000000"/>
          <w:sz w:val="20"/>
          <w:szCs w:val="20"/>
        </w:rPr>
        <w:t xml:space="preserve"> ten opzichte van 2021 en 2022</w:t>
      </w:r>
      <w:r w:rsidR="00702D07">
        <w:rPr>
          <w:rFonts w:ascii="Verdana" w:hAnsi="Verdana" w:cs="Arial"/>
          <w:bCs/>
          <w:color w:val="000000"/>
          <w:sz w:val="20"/>
          <w:szCs w:val="20"/>
        </w:rPr>
        <w:t>.</w:t>
      </w:r>
      <w:r w:rsidR="00FE1A17">
        <w:rPr>
          <w:rFonts w:ascii="Verdana" w:hAnsi="Verdana" w:cs="Arial"/>
          <w:bCs/>
          <w:color w:val="000000"/>
          <w:sz w:val="20"/>
          <w:szCs w:val="20"/>
        </w:rPr>
        <w:t xml:space="preserve"> D</w:t>
      </w:r>
      <w:r w:rsidR="00E21DD3">
        <w:rPr>
          <w:rFonts w:ascii="Verdana" w:hAnsi="Verdana" w:cs="Arial"/>
          <w:bCs/>
          <w:color w:val="000000"/>
          <w:sz w:val="20"/>
          <w:szCs w:val="20"/>
        </w:rPr>
        <w:t>it kan verklaard worden uit de verminderde mobiliteit tijdens de Covid pandemie</w:t>
      </w:r>
      <w:bookmarkEnd w:id="1"/>
      <w:r w:rsidR="00E21DD3">
        <w:rPr>
          <w:rFonts w:ascii="Verdana" w:hAnsi="Verdana" w:cs="Arial"/>
          <w:bCs/>
          <w:color w:val="000000"/>
          <w:sz w:val="20"/>
          <w:szCs w:val="20"/>
        </w:rPr>
        <w:t>.</w:t>
      </w:r>
      <w:r w:rsidR="002C5584" w:rsidRPr="00417E78">
        <w:rPr>
          <w:rFonts w:ascii="Verdana" w:hAnsi="Verdana" w:cs="Arial"/>
          <w:bCs/>
          <w:color w:val="000000"/>
          <w:sz w:val="20"/>
          <w:szCs w:val="20"/>
        </w:rPr>
        <w:t xml:space="preserve">   </w:t>
      </w:r>
    </w:p>
    <w:p w14:paraId="28BA5A57" w14:textId="77777777" w:rsidR="00FE1A17" w:rsidRDefault="00FE1A17" w:rsidP="00417E78">
      <w:pPr>
        <w:autoSpaceDE w:val="0"/>
        <w:autoSpaceDN w:val="0"/>
        <w:adjustRightInd w:val="0"/>
        <w:spacing w:after="0" w:line="240" w:lineRule="auto"/>
        <w:rPr>
          <w:rFonts w:ascii="Verdana" w:hAnsi="Verdana" w:cs="Arial"/>
          <w:bCs/>
          <w:color w:val="000000"/>
          <w:sz w:val="20"/>
          <w:szCs w:val="20"/>
        </w:rPr>
      </w:pPr>
    </w:p>
    <w:p w14:paraId="0A38EF6F" w14:textId="36C03105" w:rsidR="00672CED" w:rsidRPr="00672CED" w:rsidRDefault="00672CED" w:rsidP="00417E78">
      <w:pPr>
        <w:autoSpaceDE w:val="0"/>
        <w:autoSpaceDN w:val="0"/>
        <w:adjustRightInd w:val="0"/>
        <w:spacing w:after="0" w:line="240" w:lineRule="auto"/>
        <w:rPr>
          <w:rFonts w:ascii="Verdana" w:hAnsi="Verdana" w:cs="Arial"/>
          <w:bCs/>
          <w:color w:val="000000"/>
          <w:sz w:val="20"/>
          <w:szCs w:val="20"/>
          <w:u w:val="single"/>
        </w:rPr>
      </w:pPr>
      <w:proofErr w:type="spellStart"/>
      <w:r w:rsidRPr="00672CED">
        <w:rPr>
          <w:rFonts w:ascii="Verdana" w:hAnsi="Verdana" w:cs="Arial"/>
          <w:bCs/>
          <w:color w:val="000000"/>
          <w:sz w:val="20"/>
          <w:szCs w:val="20"/>
          <w:u w:val="single"/>
        </w:rPr>
        <w:t>Meerjarengrafiek</w:t>
      </w:r>
      <w:proofErr w:type="spellEnd"/>
      <w:r w:rsidRPr="00672CED">
        <w:rPr>
          <w:rFonts w:ascii="Verdana" w:hAnsi="Verdana" w:cs="Arial"/>
          <w:bCs/>
          <w:color w:val="000000"/>
          <w:sz w:val="20"/>
          <w:szCs w:val="20"/>
          <w:u w:val="single"/>
        </w:rPr>
        <w:t xml:space="preserve"> Elektriciteit</w:t>
      </w:r>
      <w:r>
        <w:rPr>
          <w:rFonts w:ascii="Verdana" w:hAnsi="Verdana" w:cs="Arial"/>
          <w:bCs/>
          <w:color w:val="000000"/>
          <w:sz w:val="20"/>
          <w:szCs w:val="20"/>
        </w:rPr>
        <w:t xml:space="preserve">                             </w:t>
      </w:r>
      <w:proofErr w:type="spellStart"/>
      <w:r>
        <w:rPr>
          <w:rFonts w:ascii="Verdana" w:hAnsi="Verdana" w:cs="Arial"/>
          <w:bCs/>
          <w:color w:val="000000"/>
          <w:sz w:val="20"/>
          <w:szCs w:val="20"/>
          <w:u w:val="single"/>
        </w:rPr>
        <w:t>Meerjarengrafiek</w:t>
      </w:r>
      <w:proofErr w:type="spellEnd"/>
      <w:r>
        <w:rPr>
          <w:rFonts w:ascii="Verdana" w:hAnsi="Verdana" w:cs="Arial"/>
          <w:bCs/>
          <w:color w:val="000000"/>
          <w:sz w:val="20"/>
          <w:szCs w:val="20"/>
          <w:u w:val="single"/>
        </w:rPr>
        <w:t xml:space="preserve"> Zakelijk reizen</w:t>
      </w:r>
    </w:p>
    <w:p w14:paraId="49FE3CE7" w14:textId="77777777" w:rsidR="00672CED" w:rsidRDefault="00672CED" w:rsidP="00417E78">
      <w:pPr>
        <w:autoSpaceDE w:val="0"/>
        <w:autoSpaceDN w:val="0"/>
        <w:adjustRightInd w:val="0"/>
        <w:spacing w:after="0" w:line="240" w:lineRule="auto"/>
        <w:rPr>
          <w:rFonts w:ascii="Verdana" w:hAnsi="Verdana" w:cs="Arial"/>
          <w:bCs/>
          <w:color w:val="000000"/>
          <w:sz w:val="20"/>
          <w:szCs w:val="20"/>
        </w:rPr>
      </w:pPr>
    </w:p>
    <w:p w14:paraId="4C6B130A" w14:textId="4DC3FE1B" w:rsidR="00672CED" w:rsidRDefault="00672CED" w:rsidP="00417E78">
      <w:pPr>
        <w:autoSpaceDE w:val="0"/>
        <w:autoSpaceDN w:val="0"/>
        <w:adjustRightInd w:val="0"/>
        <w:spacing w:after="0" w:line="240" w:lineRule="auto"/>
        <w:rPr>
          <w:rFonts w:ascii="Verdana" w:hAnsi="Verdana" w:cs="Arial"/>
          <w:bCs/>
          <w:color w:val="000000"/>
          <w:sz w:val="20"/>
          <w:szCs w:val="20"/>
        </w:rPr>
      </w:pPr>
      <w:r>
        <w:rPr>
          <w:rFonts w:ascii="Verdana" w:hAnsi="Verdana" w:cs="Arial"/>
          <w:bCs/>
          <w:noProof/>
          <w:color w:val="000000"/>
          <w:sz w:val="20"/>
          <w:szCs w:val="20"/>
        </w:rPr>
        <w:drawing>
          <wp:inline distT="0" distB="0" distL="0" distR="0" wp14:anchorId="3F539A6D" wp14:editId="4960C71E">
            <wp:extent cx="2819400" cy="4201990"/>
            <wp:effectExtent l="0" t="0" r="0" b="8255"/>
            <wp:docPr id="709526842" name="Afbeelding 1" descr="Afbeelding met tekst, schermopname, Lettertype,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26842" name="Afbeelding 1" descr="Afbeelding met tekst, schermopname, Lettertype, ontwer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3025" cy="4237200"/>
                    </a:xfrm>
                    <a:prstGeom prst="rect">
                      <a:avLst/>
                    </a:prstGeom>
                  </pic:spPr>
                </pic:pic>
              </a:graphicData>
            </a:graphic>
          </wp:inline>
        </w:drawing>
      </w:r>
      <w:r w:rsidRPr="00FE1A17">
        <w:rPr>
          <w:rFonts w:ascii="Verdana" w:hAnsi="Verdana" w:cs="Arial"/>
          <w:noProof/>
          <w:sz w:val="20"/>
          <w:szCs w:val="20"/>
        </w:rPr>
        <w:drawing>
          <wp:inline distT="0" distB="0" distL="0" distR="0" wp14:anchorId="72F83F0D" wp14:editId="3883EAE4">
            <wp:extent cx="2543175" cy="3939178"/>
            <wp:effectExtent l="0" t="0" r="0" b="4445"/>
            <wp:docPr id="9688866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86628"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2551846" cy="3952608"/>
                    </a:xfrm>
                    <a:prstGeom prst="rect">
                      <a:avLst/>
                    </a:prstGeom>
                  </pic:spPr>
                </pic:pic>
              </a:graphicData>
            </a:graphic>
          </wp:inline>
        </w:drawing>
      </w:r>
    </w:p>
    <w:bookmarkEnd w:id="0"/>
    <w:p w14:paraId="001C868A" w14:textId="77777777" w:rsidR="00FE1A17" w:rsidRDefault="00FE1A17" w:rsidP="00417E78">
      <w:pPr>
        <w:autoSpaceDE w:val="0"/>
        <w:autoSpaceDN w:val="0"/>
        <w:adjustRightInd w:val="0"/>
        <w:spacing w:after="0" w:line="240" w:lineRule="auto"/>
        <w:rPr>
          <w:rFonts w:ascii="Verdana" w:hAnsi="Verdana" w:cs="Arial"/>
          <w:bCs/>
          <w:color w:val="000000"/>
          <w:sz w:val="20"/>
          <w:szCs w:val="20"/>
        </w:rPr>
      </w:pPr>
    </w:p>
    <w:p w14:paraId="7C8AB0B0" w14:textId="77777777" w:rsidR="00FE1A17" w:rsidRDefault="00FE1A17" w:rsidP="00FE1A17">
      <w:pPr>
        <w:autoSpaceDE w:val="0"/>
        <w:autoSpaceDN w:val="0"/>
        <w:adjustRightInd w:val="0"/>
        <w:spacing w:after="0" w:line="240" w:lineRule="auto"/>
        <w:rPr>
          <w:rFonts w:ascii="Verdana" w:hAnsi="Verdana" w:cs="Arial"/>
          <w:bCs/>
          <w:color w:val="000000"/>
          <w:sz w:val="20"/>
          <w:szCs w:val="20"/>
        </w:rPr>
      </w:pPr>
    </w:p>
    <w:p w14:paraId="08383B1F" w14:textId="77777777" w:rsidR="00FE1A17" w:rsidRDefault="00FE1A17" w:rsidP="00417E78">
      <w:pPr>
        <w:autoSpaceDE w:val="0"/>
        <w:autoSpaceDN w:val="0"/>
        <w:adjustRightInd w:val="0"/>
        <w:spacing w:after="0" w:line="240" w:lineRule="auto"/>
        <w:rPr>
          <w:rFonts w:ascii="Verdana" w:hAnsi="Verdana" w:cs="Arial"/>
          <w:sz w:val="20"/>
          <w:szCs w:val="20"/>
        </w:rPr>
      </w:pPr>
    </w:p>
    <w:p w14:paraId="4E62DC2A" w14:textId="77777777" w:rsidR="00FE1A17" w:rsidRDefault="00FE1A17" w:rsidP="00417E78">
      <w:pPr>
        <w:autoSpaceDE w:val="0"/>
        <w:autoSpaceDN w:val="0"/>
        <w:adjustRightInd w:val="0"/>
        <w:spacing w:after="0" w:line="240" w:lineRule="auto"/>
        <w:rPr>
          <w:rFonts w:ascii="Verdana" w:hAnsi="Verdana" w:cs="Arial"/>
          <w:sz w:val="20"/>
          <w:szCs w:val="20"/>
        </w:rPr>
      </w:pPr>
    </w:p>
    <w:p w14:paraId="7711A0C8" w14:textId="77777777" w:rsidR="00FE1A17" w:rsidRDefault="00FE1A17" w:rsidP="00417E78">
      <w:pPr>
        <w:autoSpaceDE w:val="0"/>
        <w:autoSpaceDN w:val="0"/>
        <w:adjustRightInd w:val="0"/>
        <w:spacing w:after="0" w:line="240" w:lineRule="auto"/>
        <w:rPr>
          <w:rFonts w:ascii="Verdana" w:hAnsi="Verdana" w:cs="Arial"/>
          <w:sz w:val="20"/>
          <w:szCs w:val="20"/>
        </w:rPr>
      </w:pPr>
    </w:p>
    <w:p w14:paraId="3A234695" w14:textId="77777777" w:rsidR="00FE1A17" w:rsidRDefault="00FE1A17" w:rsidP="00417E78">
      <w:pPr>
        <w:autoSpaceDE w:val="0"/>
        <w:autoSpaceDN w:val="0"/>
        <w:adjustRightInd w:val="0"/>
        <w:spacing w:after="0" w:line="240" w:lineRule="auto"/>
        <w:rPr>
          <w:rFonts w:ascii="Verdana" w:hAnsi="Verdana" w:cs="Arial"/>
          <w:sz w:val="20"/>
          <w:szCs w:val="20"/>
        </w:rPr>
      </w:pPr>
    </w:p>
    <w:p w14:paraId="1B7CF9F5" w14:textId="77777777" w:rsidR="00FE1A17" w:rsidRDefault="00FE1A17" w:rsidP="00417E78">
      <w:pPr>
        <w:autoSpaceDE w:val="0"/>
        <w:autoSpaceDN w:val="0"/>
        <w:adjustRightInd w:val="0"/>
        <w:spacing w:after="0" w:line="240" w:lineRule="auto"/>
        <w:rPr>
          <w:rFonts w:ascii="Verdana" w:hAnsi="Verdana" w:cs="Arial"/>
          <w:sz w:val="20"/>
          <w:szCs w:val="20"/>
        </w:rPr>
      </w:pPr>
    </w:p>
    <w:p w14:paraId="71E5C1CD" w14:textId="77777777" w:rsidR="00FE1A17" w:rsidRDefault="00FE1A17" w:rsidP="00417E78">
      <w:pPr>
        <w:autoSpaceDE w:val="0"/>
        <w:autoSpaceDN w:val="0"/>
        <w:adjustRightInd w:val="0"/>
        <w:spacing w:after="0" w:line="240" w:lineRule="auto"/>
        <w:rPr>
          <w:rFonts w:ascii="Verdana" w:hAnsi="Verdana" w:cs="Arial"/>
          <w:sz w:val="20"/>
          <w:szCs w:val="20"/>
        </w:rPr>
      </w:pPr>
    </w:p>
    <w:p w14:paraId="017F7384" w14:textId="77777777" w:rsidR="00FE1A17" w:rsidRDefault="00FE1A17" w:rsidP="00417E78">
      <w:pPr>
        <w:autoSpaceDE w:val="0"/>
        <w:autoSpaceDN w:val="0"/>
        <w:adjustRightInd w:val="0"/>
        <w:spacing w:after="0" w:line="240" w:lineRule="auto"/>
        <w:rPr>
          <w:rFonts w:ascii="Verdana" w:hAnsi="Verdana" w:cs="Arial"/>
          <w:sz w:val="20"/>
          <w:szCs w:val="20"/>
        </w:rPr>
      </w:pPr>
    </w:p>
    <w:p w14:paraId="587DBAA5" w14:textId="77777777" w:rsidR="00FE1A17" w:rsidRDefault="00FE1A17" w:rsidP="00417E78">
      <w:pPr>
        <w:autoSpaceDE w:val="0"/>
        <w:autoSpaceDN w:val="0"/>
        <w:adjustRightInd w:val="0"/>
        <w:spacing w:after="0" w:line="240" w:lineRule="auto"/>
        <w:rPr>
          <w:rFonts w:ascii="Verdana" w:hAnsi="Verdana" w:cs="Arial"/>
          <w:sz w:val="20"/>
          <w:szCs w:val="20"/>
        </w:rPr>
      </w:pPr>
    </w:p>
    <w:p w14:paraId="1F20A60E" w14:textId="77777777" w:rsidR="00FE1A17" w:rsidRDefault="00FE1A17" w:rsidP="00417E78">
      <w:pPr>
        <w:autoSpaceDE w:val="0"/>
        <w:autoSpaceDN w:val="0"/>
        <w:adjustRightInd w:val="0"/>
        <w:spacing w:after="0" w:line="240" w:lineRule="auto"/>
        <w:rPr>
          <w:rFonts w:ascii="Verdana" w:hAnsi="Verdana" w:cs="Arial"/>
          <w:sz w:val="20"/>
          <w:szCs w:val="20"/>
        </w:rPr>
      </w:pPr>
    </w:p>
    <w:p w14:paraId="0A1FB3C7" w14:textId="77777777" w:rsidR="00FE1A17" w:rsidRDefault="00FE1A17" w:rsidP="00417E78">
      <w:pPr>
        <w:autoSpaceDE w:val="0"/>
        <w:autoSpaceDN w:val="0"/>
        <w:adjustRightInd w:val="0"/>
        <w:spacing w:after="0" w:line="240" w:lineRule="auto"/>
        <w:rPr>
          <w:rFonts w:ascii="Verdana" w:hAnsi="Verdana" w:cs="Arial"/>
          <w:sz w:val="20"/>
          <w:szCs w:val="20"/>
        </w:rPr>
      </w:pPr>
    </w:p>
    <w:p w14:paraId="12098DE8" w14:textId="77777777" w:rsidR="00672CED" w:rsidRDefault="00672CED" w:rsidP="00417E78">
      <w:pPr>
        <w:autoSpaceDE w:val="0"/>
        <w:autoSpaceDN w:val="0"/>
        <w:adjustRightInd w:val="0"/>
        <w:spacing w:after="0" w:line="240" w:lineRule="auto"/>
        <w:rPr>
          <w:rFonts w:ascii="Verdana" w:hAnsi="Verdana" w:cs="Arial"/>
          <w:sz w:val="20"/>
          <w:szCs w:val="20"/>
        </w:rPr>
      </w:pPr>
    </w:p>
    <w:p w14:paraId="7009DB63" w14:textId="77777777" w:rsidR="00672CED" w:rsidRDefault="00672CED" w:rsidP="00417E78">
      <w:pPr>
        <w:autoSpaceDE w:val="0"/>
        <w:autoSpaceDN w:val="0"/>
        <w:adjustRightInd w:val="0"/>
        <w:spacing w:after="0" w:line="240" w:lineRule="auto"/>
        <w:rPr>
          <w:rFonts w:ascii="Verdana" w:hAnsi="Verdana" w:cs="Arial"/>
          <w:sz w:val="20"/>
          <w:szCs w:val="20"/>
        </w:rPr>
      </w:pPr>
    </w:p>
    <w:p w14:paraId="3965B41C" w14:textId="77777777" w:rsidR="00672CED" w:rsidRDefault="00672CED" w:rsidP="00417E78">
      <w:pPr>
        <w:autoSpaceDE w:val="0"/>
        <w:autoSpaceDN w:val="0"/>
        <w:adjustRightInd w:val="0"/>
        <w:spacing w:after="0" w:line="240" w:lineRule="auto"/>
        <w:rPr>
          <w:rFonts w:ascii="Verdana" w:hAnsi="Verdana" w:cs="Arial"/>
          <w:sz w:val="20"/>
          <w:szCs w:val="20"/>
        </w:rPr>
      </w:pPr>
    </w:p>
    <w:p w14:paraId="6A82D7BC" w14:textId="77777777" w:rsidR="00672CED" w:rsidRDefault="00672CED" w:rsidP="00417E78">
      <w:pPr>
        <w:autoSpaceDE w:val="0"/>
        <w:autoSpaceDN w:val="0"/>
        <w:adjustRightInd w:val="0"/>
        <w:spacing w:after="0" w:line="240" w:lineRule="auto"/>
        <w:rPr>
          <w:rFonts w:ascii="Verdana" w:hAnsi="Verdana" w:cs="Arial"/>
          <w:sz w:val="20"/>
          <w:szCs w:val="20"/>
        </w:rPr>
      </w:pPr>
    </w:p>
    <w:p w14:paraId="34F68EFF" w14:textId="77777777" w:rsidR="00672CED" w:rsidRDefault="00672CED" w:rsidP="00417E78">
      <w:pPr>
        <w:autoSpaceDE w:val="0"/>
        <w:autoSpaceDN w:val="0"/>
        <w:adjustRightInd w:val="0"/>
        <w:spacing w:after="0" w:line="240" w:lineRule="auto"/>
        <w:rPr>
          <w:rFonts w:ascii="Verdana" w:hAnsi="Verdana" w:cs="Arial"/>
          <w:sz w:val="20"/>
          <w:szCs w:val="20"/>
        </w:rPr>
      </w:pPr>
    </w:p>
    <w:p w14:paraId="1DFED8F0" w14:textId="77777777" w:rsidR="00672CED" w:rsidRDefault="00672CED" w:rsidP="00417E78">
      <w:pPr>
        <w:autoSpaceDE w:val="0"/>
        <w:autoSpaceDN w:val="0"/>
        <w:adjustRightInd w:val="0"/>
        <w:spacing w:after="0" w:line="240" w:lineRule="auto"/>
        <w:rPr>
          <w:rFonts w:ascii="Verdana" w:hAnsi="Verdana" w:cs="Arial"/>
          <w:sz w:val="20"/>
          <w:szCs w:val="20"/>
        </w:rPr>
      </w:pPr>
    </w:p>
    <w:p w14:paraId="01C25DBF" w14:textId="77777777" w:rsidR="00FE1A17" w:rsidRPr="00417E78" w:rsidRDefault="00FE1A17" w:rsidP="00417E78">
      <w:pPr>
        <w:autoSpaceDE w:val="0"/>
        <w:autoSpaceDN w:val="0"/>
        <w:adjustRightInd w:val="0"/>
        <w:spacing w:after="0" w:line="240" w:lineRule="auto"/>
        <w:rPr>
          <w:rFonts w:ascii="Verdana" w:hAnsi="Verdana" w:cs="Arial"/>
          <w:sz w:val="20"/>
          <w:szCs w:val="20"/>
        </w:rPr>
      </w:pPr>
    </w:p>
    <w:p w14:paraId="261A7530" w14:textId="4AFC4F31" w:rsidR="003C0643" w:rsidRPr="00417E78" w:rsidRDefault="003C0643" w:rsidP="00417E78">
      <w:pPr>
        <w:autoSpaceDE w:val="0"/>
        <w:autoSpaceDN w:val="0"/>
        <w:adjustRightInd w:val="0"/>
        <w:spacing w:after="0" w:line="240" w:lineRule="auto"/>
        <w:rPr>
          <w:rFonts w:ascii="Verdana" w:hAnsi="Verdana" w:cs="Arial"/>
          <w:bCs/>
          <w:color w:val="000000"/>
          <w:sz w:val="20"/>
          <w:szCs w:val="20"/>
          <w:u w:val="single"/>
        </w:rPr>
      </w:pPr>
      <w:proofErr w:type="spellStart"/>
      <w:r w:rsidRPr="00417E78">
        <w:rPr>
          <w:rFonts w:ascii="Verdana" w:hAnsi="Verdana" w:cs="Arial"/>
          <w:bCs/>
          <w:color w:val="000000"/>
          <w:sz w:val="20"/>
          <w:szCs w:val="20"/>
          <w:u w:val="single"/>
        </w:rPr>
        <w:t>Meerjarengrafiek</w:t>
      </w:r>
      <w:proofErr w:type="spellEnd"/>
      <w:r w:rsidRPr="00417E78">
        <w:rPr>
          <w:rFonts w:ascii="Verdana" w:hAnsi="Verdana" w:cs="Arial"/>
          <w:bCs/>
          <w:color w:val="000000"/>
          <w:sz w:val="20"/>
          <w:szCs w:val="20"/>
          <w:u w:val="single"/>
        </w:rPr>
        <w:t xml:space="preserve"> </w:t>
      </w:r>
      <w:r w:rsidR="008018C6" w:rsidRPr="00417E78">
        <w:rPr>
          <w:rFonts w:ascii="Verdana" w:hAnsi="Verdana" w:cs="Arial"/>
          <w:bCs/>
          <w:sz w:val="20"/>
          <w:szCs w:val="20"/>
          <w:u w:val="single"/>
        </w:rPr>
        <w:t>goederenvervoer (per FTE)</w:t>
      </w:r>
      <w:r w:rsidR="00417E78" w:rsidRPr="00417E78">
        <w:rPr>
          <w:rFonts w:ascii="Verdana" w:hAnsi="Verdana" w:cs="Arial"/>
          <w:bCs/>
          <w:sz w:val="20"/>
          <w:szCs w:val="20"/>
          <w:u w:val="single"/>
        </w:rPr>
        <w:t>:</w:t>
      </w:r>
    </w:p>
    <w:p w14:paraId="519280A1" w14:textId="77777777" w:rsidR="003C0643" w:rsidRDefault="003C0643" w:rsidP="00957114">
      <w:pPr>
        <w:autoSpaceDE w:val="0"/>
        <w:autoSpaceDN w:val="0"/>
        <w:adjustRightInd w:val="0"/>
        <w:spacing w:after="0" w:line="240" w:lineRule="auto"/>
        <w:rPr>
          <w:rFonts w:ascii="Verdana" w:hAnsi="Verdana" w:cstheme="minorHAnsi"/>
          <w:sz w:val="20"/>
          <w:szCs w:val="20"/>
        </w:rPr>
      </w:pPr>
    </w:p>
    <w:p w14:paraId="0339B15A" w14:textId="412D49A1" w:rsidR="00A76670" w:rsidRDefault="00A76670" w:rsidP="00957114">
      <w:pPr>
        <w:autoSpaceDE w:val="0"/>
        <w:autoSpaceDN w:val="0"/>
        <w:adjustRightInd w:val="0"/>
        <w:spacing w:after="0" w:line="240" w:lineRule="auto"/>
        <w:rPr>
          <w:rFonts w:ascii="Verdana" w:hAnsi="Verdana" w:cstheme="minorHAnsi"/>
          <w:sz w:val="20"/>
          <w:szCs w:val="20"/>
        </w:rPr>
      </w:pPr>
      <w:r>
        <w:rPr>
          <w:noProof/>
        </w:rPr>
        <w:drawing>
          <wp:inline distT="0" distB="0" distL="0" distR="0" wp14:anchorId="016E8F97" wp14:editId="1FE0548C">
            <wp:extent cx="2914282" cy="3857625"/>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7495" cy="3875115"/>
                    </a:xfrm>
                    <a:prstGeom prst="rect">
                      <a:avLst/>
                    </a:prstGeom>
                  </pic:spPr>
                </pic:pic>
              </a:graphicData>
            </a:graphic>
          </wp:inline>
        </w:drawing>
      </w:r>
    </w:p>
    <w:p w14:paraId="03628D2D" w14:textId="77777777" w:rsidR="00A76670" w:rsidRDefault="00A76670" w:rsidP="00957114">
      <w:pPr>
        <w:autoSpaceDE w:val="0"/>
        <w:autoSpaceDN w:val="0"/>
        <w:adjustRightInd w:val="0"/>
        <w:spacing w:after="0" w:line="240" w:lineRule="auto"/>
        <w:rPr>
          <w:rFonts w:ascii="Verdana" w:hAnsi="Verdana" w:cstheme="minorHAnsi"/>
          <w:sz w:val="20"/>
          <w:szCs w:val="20"/>
        </w:rPr>
      </w:pPr>
    </w:p>
    <w:p w14:paraId="56F94BE3" w14:textId="3EA9FEF2" w:rsidR="00E84BAA" w:rsidRDefault="00A75593" w:rsidP="00A76670">
      <w:pPr>
        <w:spacing w:after="0" w:line="240" w:lineRule="auto"/>
        <w:rPr>
          <w:rFonts w:ascii="Verdana" w:hAnsi="Verdana" w:cs="Arial"/>
          <w:sz w:val="20"/>
          <w:szCs w:val="20"/>
        </w:rPr>
      </w:pPr>
      <w:r>
        <w:rPr>
          <w:rFonts w:ascii="Verdana" w:hAnsi="Verdana" w:cstheme="minorHAnsi"/>
          <w:sz w:val="20"/>
          <w:szCs w:val="20"/>
        </w:rPr>
        <w:t>De</w:t>
      </w:r>
      <w:r w:rsidR="00E84BAA" w:rsidRPr="00417E78">
        <w:rPr>
          <w:rFonts w:ascii="Verdana" w:hAnsi="Verdana" w:cs="Arial"/>
          <w:sz w:val="20"/>
          <w:szCs w:val="20"/>
        </w:rPr>
        <w:t xml:space="preserve"> </w:t>
      </w:r>
      <w:r w:rsidR="00A76670">
        <w:rPr>
          <w:rFonts w:ascii="Verdana" w:hAnsi="Verdana" w:cs="Arial"/>
          <w:sz w:val="20"/>
          <w:szCs w:val="20"/>
        </w:rPr>
        <w:t xml:space="preserve">uitstoot van het </w:t>
      </w:r>
      <w:r w:rsidR="00E84BAA" w:rsidRPr="00417E78">
        <w:rPr>
          <w:rFonts w:ascii="Verdana" w:hAnsi="Verdana" w:cs="Arial"/>
          <w:sz w:val="20"/>
          <w:szCs w:val="20"/>
        </w:rPr>
        <w:t xml:space="preserve">goederenvervoer </w:t>
      </w:r>
      <w:r w:rsidR="00A76670">
        <w:rPr>
          <w:rFonts w:ascii="Verdana" w:hAnsi="Verdana" w:cs="Arial"/>
          <w:sz w:val="20"/>
          <w:szCs w:val="20"/>
        </w:rPr>
        <w:t xml:space="preserve">is </w:t>
      </w:r>
      <w:r w:rsidR="009E7FAD">
        <w:rPr>
          <w:rFonts w:ascii="Verdana" w:hAnsi="Verdana" w:cs="Arial"/>
          <w:sz w:val="20"/>
          <w:szCs w:val="20"/>
        </w:rPr>
        <w:t>hoger dan in</w:t>
      </w:r>
      <w:r w:rsidR="00A76670">
        <w:rPr>
          <w:rFonts w:ascii="Verdana" w:hAnsi="Verdana" w:cs="Arial"/>
          <w:sz w:val="20"/>
          <w:szCs w:val="20"/>
        </w:rPr>
        <w:t xml:space="preserve"> 2020. Wel is deze </w:t>
      </w:r>
      <w:r w:rsidR="00FE1A17">
        <w:rPr>
          <w:rFonts w:ascii="Verdana" w:hAnsi="Verdana" w:cs="Arial"/>
          <w:sz w:val="20"/>
          <w:szCs w:val="20"/>
        </w:rPr>
        <w:t xml:space="preserve">weer </w:t>
      </w:r>
      <w:r w:rsidR="00A76670">
        <w:rPr>
          <w:rFonts w:ascii="Verdana" w:hAnsi="Verdana" w:cs="Arial"/>
          <w:sz w:val="20"/>
          <w:szCs w:val="20"/>
        </w:rPr>
        <w:t>gedaald ten opzichte van 2021</w:t>
      </w:r>
      <w:r w:rsidR="00702D07">
        <w:rPr>
          <w:rFonts w:ascii="Verdana" w:hAnsi="Verdana" w:cs="Arial"/>
          <w:sz w:val="20"/>
          <w:szCs w:val="20"/>
        </w:rPr>
        <w:t xml:space="preserve"> en 2022</w:t>
      </w:r>
      <w:r w:rsidR="00A76670">
        <w:rPr>
          <w:rFonts w:ascii="Verdana" w:hAnsi="Verdana" w:cs="Arial"/>
          <w:sz w:val="20"/>
          <w:szCs w:val="20"/>
        </w:rPr>
        <w:t>. De reden voor de stijging ten opzichte van 2020 kan nog steeds verklaar</w:t>
      </w:r>
      <w:r w:rsidR="00702D07">
        <w:rPr>
          <w:rFonts w:ascii="Verdana" w:hAnsi="Verdana" w:cs="Arial"/>
          <w:sz w:val="20"/>
          <w:szCs w:val="20"/>
        </w:rPr>
        <w:t>d</w:t>
      </w:r>
      <w:r w:rsidR="00A76670">
        <w:rPr>
          <w:rFonts w:ascii="Verdana" w:hAnsi="Verdana" w:cs="Arial"/>
          <w:sz w:val="20"/>
          <w:szCs w:val="20"/>
        </w:rPr>
        <w:t xml:space="preserve"> worden aan de hand van de uitleg van 2021. Namelijk dat er in januari 2021 een extra kraanauto is aangeschaft. Hierdoor is er ook een nieuwe chauffeur in dienst getreden. Voordelen hiervan:</w:t>
      </w:r>
      <w:r w:rsidR="00E84BAA" w:rsidRPr="00417E78">
        <w:rPr>
          <w:rFonts w:ascii="Verdana" w:hAnsi="Verdana" w:cs="Arial"/>
          <w:sz w:val="20"/>
          <w:szCs w:val="20"/>
        </w:rPr>
        <w:t xml:space="preserve"> efficiencyverbetering en minder inhuur van externe transporteurs </w:t>
      </w:r>
      <w:r w:rsidR="00A76670">
        <w:rPr>
          <w:rFonts w:ascii="Verdana" w:hAnsi="Verdana" w:cs="Arial"/>
          <w:sz w:val="20"/>
          <w:szCs w:val="20"/>
        </w:rPr>
        <w:t>(</w:t>
      </w:r>
      <w:r w:rsidR="00E84BAA" w:rsidRPr="00417E78">
        <w:rPr>
          <w:rFonts w:ascii="Verdana" w:hAnsi="Verdana" w:cs="Arial"/>
          <w:sz w:val="20"/>
          <w:szCs w:val="20"/>
        </w:rPr>
        <w:t>scope 3).</w:t>
      </w:r>
      <w:r w:rsidR="00672CED">
        <w:rPr>
          <w:rFonts w:ascii="Verdana" w:hAnsi="Verdana" w:cs="Arial"/>
          <w:sz w:val="20"/>
          <w:szCs w:val="20"/>
        </w:rPr>
        <w:t xml:space="preserve"> </w:t>
      </w:r>
      <w:r w:rsidR="009E7FAD">
        <w:rPr>
          <w:rFonts w:ascii="Verdana" w:hAnsi="Verdana" w:cs="Arial"/>
          <w:sz w:val="20"/>
          <w:szCs w:val="20"/>
        </w:rPr>
        <w:t xml:space="preserve">Ook is optimalisatie van rittenplanning continu onder de aandacht. </w:t>
      </w:r>
      <w:r w:rsidR="00672CED">
        <w:rPr>
          <w:rFonts w:ascii="Verdana" w:hAnsi="Verdana" w:cs="Arial"/>
          <w:sz w:val="20"/>
          <w:szCs w:val="20"/>
        </w:rPr>
        <w:t>Dit is weer terug te zien in de afname van het verbruik ten opzichte van 2021</w:t>
      </w:r>
    </w:p>
    <w:p w14:paraId="24CFA3F7" w14:textId="77777777" w:rsidR="00A11527" w:rsidRDefault="00A11527" w:rsidP="00417E78">
      <w:pPr>
        <w:spacing w:after="0" w:line="240" w:lineRule="auto"/>
        <w:rPr>
          <w:rFonts w:ascii="Verdana" w:hAnsi="Verdana" w:cs="Arial"/>
          <w:sz w:val="20"/>
          <w:szCs w:val="20"/>
        </w:rPr>
      </w:pPr>
    </w:p>
    <w:p w14:paraId="575DB6D6" w14:textId="77777777" w:rsidR="00A11527" w:rsidRDefault="00A11527" w:rsidP="00417E78">
      <w:pPr>
        <w:spacing w:after="0" w:line="240" w:lineRule="auto"/>
        <w:rPr>
          <w:rFonts w:ascii="Verdana" w:hAnsi="Verdana" w:cs="Arial"/>
          <w:sz w:val="20"/>
          <w:szCs w:val="20"/>
          <w:u w:val="single"/>
        </w:rPr>
      </w:pPr>
    </w:p>
    <w:p w14:paraId="0982B655" w14:textId="77777777" w:rsidR="00417E78" w:rsidRPr="00417E78" w:rsidRDefault="00417E78" w:rsidP="00417E78">
      <w:pPr>
        <w:spacing w:after="0" w:line="240" w:lineRule="auto"/>
        <w:rPr>
          <w:rFonts w:ascii="Verdana" w:hAnsi="Verdana" w:cs="Arial"/>
          <w:sz w:val="20"/>
          <w:szCs w:val="20"/>
          <w:u w:val="single"/>
        </w:rPr>
      </w:pPr>
      <w:r w:rsidRPr="00417E78">
        <w:rPr>
          <w:rFonts w:ascii="Verdana" w:hAnsi="Verdana" w:cs="Arial"/>
          <w:sz w:val="20"/>
          <w:szCs w:val="20"/>
          <w:u w:val="single"/>
        </w:rPr>
        <w:t>Projecten met gunningvoordeel:</w:t>
      </w:r>
    </w:p>
    <w:p w14:paraId="76997E78" w14:textId="77777777" w:rsidR="00417E78" w:rsidRPr="00417E78" w:rsidRDefault="00417E78" w:rsidP="00417E78">
      <w:pPr>
        <w:spacing w:after="0" w:line="240" w:lineRule="auto"/>
        <w:rPr>
          <w:rFonts w:ascii="Verdana" w:hAnsi="Verdana" w:cs="Arial"/>
          <w:sz w:val="20"/>
          <w:szCs w:val="20"/>
        </w:rPr>
      </w:pPr>
    </w:p>
    <w:p w14:paraId="7995A625" w14:textId="77777777" w:rsidR="00417E78" w:rsidRPr="00417E78" w:rsidRDefault="00417E78" w:rsidP="00417E78">
      <w:pPr>
        <w:spacing w:after="0" w:line="240" w:lineRule="auto"/>
        <w:rPr>
          <w:rFonts w:ascii="Verdana" w:hAnsi="Verdana" w:cs="Arial"/>
          <w:sz w:val="20"/>
          <w:szCs w:val="20"/>
        </w:rPr>
      </w:pPr>
      <w:r w:rsidRPr="00417E78">
        <w:rPr>
          <w:rFonts w:ascii="Verdana" w:hAnsi="Verdana" w:cs="Arial"/>
          <w:sz w:val="20"/>
          <w:szCs w:val="20"/>
        </w:rPr>
        <w:t xml:space="preserve">Niet van toepassing. </w:t>
      </w:r>
    </w:p>
    <w:p w14:paraId="575AAA21" w14:textId="14B6C44E" w:rsidR="00397D98" w:rsidRPr="00417E78" w:rsidRDefault="00397D98" w:rsidP="00417E78">
      <w:pPr>
        <w:autoSpaceDE w:val="0"/>
        <w:autoSpaceDN w:val="0"/>
        <w:adjustRightInd w:val="0"/>
        <w:spacing w:after="0" w:line="240" w:lineRule="auto"/>
        <w:ind w:left="284"/>
        <w:rPr>
          <w:rFonts w:ascii="Verdana" w:hAnsi="Verdana" w:cs="Arial"/>
          <w:b/>
          <w:bCs/>
          <w:color w:val="000000"/>
          <w:sz w:val="20"/>
          <w:szCs w:val="20"/>
        </w:rPr>
      </w:pPr>
    </w:p>
    <w:p w14:paraId="2FAC9851" w14:textId="7B453241" w:rsidR="00397D98" w:rsidRPr="00417E78" w:rsidRDefault="00397D98" w:rsidP="00417E78">
      <w:pPr>
        <w:spacing w:after="0" w:line="240" w:lineRule="auto"/>
        <w:rPr>
          <w:rFonts w:ascii="Verdana" w:hAnsi="Verdana" w:cs="Arial"/>
          <w:bCs/>
          <w:color w:val="000000"/>
          <w:sz w:val="20"/>
          <w:szCs w:val="20"/>
          <w:u w:val="single"/>
        </w:rPr>
      </w:pPr>
      <w:r w:rsidRPr="00417E78">
        <w:rPr>
          <w:rFonts w:ascii="Verdana" w:hAnsi="Verdana" w:cs="Arial"/>
          <w:bCs/>
          <w:color w:val="000000"/>
          <w:sz w:val="20"/>
          <w:szCs w:val="20"/>
          <w:u w:val="single"/>
        </w:rPr>
        <w:t>Conclusie / oordeel:</w:t>
      </w:r>
    </w:p>
    <w:p w14:paraId="28A5D888" w14:textId="77777777" w:rsidR="00896966" w:rsidRPr="00417E78" w:rsidRDefault="00896966" w:rsidP="00417E78">
      <w:pPr>
        <w:spacing w:after="0" w:line="240" w:lineRule="auto"/>
        <w:rPr>
          <w:rFonts w:ascii="Verdana" w:hAnsi="Verdana" w:cs="Arial"/>
          <w:bCs/>
          <w:color w:val="000000"/>
          <w:sz w:val="20"/>
          <w:szCs w:val="20"/>
          <w:u w:val="single"/>
        </w:rPr>
      </w:pPr>
    </w:p>
    <w:p w14:paraId="0B5C3B43" w14:textId="682E661E" w:rsidR="00397D98" w:rsidRPr="00417E78" w:rsidRDefault="00397D98" w:rsidP="00417E78">
      <w:pPr>
        <w:pStyle w:val="Geenafstand"/>
        <w:rPr>
          <w:rFonts w:ascii="Verdana" w:hAnsi="Verdana" w:cs="Arial"/>
          <w:sz w:val="20"/>
          <w:szCs w:val="20"/>
        </w:rPr>
      </w:pPr>
      <w:r w:rsidRPr="00417E78">
        <w:rPr>
          <w:rFonts w:ascii="Verdana" w:hAnsi="Verdana" w:cs="Arial"/>
          <w:sz w:val="20"/>
          <w:szCs w:val="20"/>
        </w:rPr>
        <w:t xml:space="preserve">De geformuleerde maatregelen blijken </w:t>
      </w:r>
      <w:r w:rsidR="00896966" w:rsidRPr="00417E78">
        <w:rPr>
          <w:rFonts w:ascii="Verdana" w:hAnsi="Verdana" w:cs="Arial"/>
          <w:sz w:val="20"/>
          <w:szCs w:val="20"/>
        </w:rPr>
        <w:t>in 202</w:t>
      </w:r>
      <w:r w:rsidR="00672CED">
        <w:rPr>
          <w:rFonts w:ascii="Verdana" w:hAnsi="Verdana" w:cs="Arial"/>
          <w:sz w:val="20"/>
          <w:szCs w:val="20"/>
        </w:rPr>
        <w:t>3</w:t>
      </w:r>
      <w:r w:rsidR="00896966" w:rsidRPr="00417E78">
        <w:rPr>
          <w:rFonts w:ascii="Verdana" w:hAnsi="Verdana" w:cs="Arial"/>
          <w:sz w:val="20"/>
          <w:szCs w:val="20"/>
        </w:rPr>
        <w:t xml:space="preserve"> </w:t>
      </w:r>
      <w:r w:rsidRPr="00417E78">
        <w:rPr>
          <w:rFonts w:ascii="Verdana" w:hAnsi="Verdana" w:cs="Arial"/>
          <w:sz w:val="20"/>
          <w:szCs w:val="20"/>
        </w:rPr>
        <w:t xml:space="preserve">effectief te </w:t>
      </w:r>
      <w:r w:rsidR="00896966" w:rsidRPr="00417E78">
        <w:rPr>
          <w:rFonts w:ascii="Verdana" w:hAnsi="Verdana" w:cs="Arial"/>
          <w:sz w:val="20"/>
          <w:szCs w:val="20"/>
        </w:rPr>
        <w:t>hebben gewerkt</w:t>
      </w:r>
      <w:r w:rsidRPr="00417E78">
        <w:rPr>
          <w:rFonts w:ascii="Verdana" w:hAnsi="Verdana" w:cs="Arial"/>
          <w:sz w:val="20"/>
          <w:szCs w:val="20"/>
        </w:rPr>
        <w:t xml:space="preserve">. </w:t>
      </w:r>
    </w:p>
    <w:p w14:paraId="6C5A3907" w14:textId="6F4CB4F6" w:rsidR="00397D98" w:rsidRPr="00417E78" w:rsidRDefault="00397D98" w:rsidP="00417E78">
      <w:pPr>
        <w:pStyle w:val="Geenafstand"/>
        <w:rPr>
          <w:rFonts w:ascii="Verdana" w:hAnsi="Verdana" w:cs="Arial"/>
          <w:sz w:val="20"/>
          <w:szCs w:val="20"/>
        </w:rPr>
      </w:pPr>
      <w:r w:rsidRPr="00417E78">
        <w:rPr>
          <w:rFonts w:ascii="Verdana" w:hAnsi="Verdana" w:cs="Arial"/>
          <w:sz w:val="20"/>
          <w:szCs w:val="20"/>
        </w:rPr>
        <w:t>De prognose is dan ook dat de geformuleerde reductiedoelstelling</w:t>
      </w:r>
      <w:r w:rsidR="00896966" w:rsidRPr="00417E78">
        <w:rPr>
          <w:rFonts w:ascii="Verdana" w:hAnsi="Verdana" w:cs="Arial"/>
          <w:sz w:val="20"/>
          <w:szCs w:val="20"/>
        </w:rPr>
        <w:t xml:space="preserve">en </w:t>
      </w:r>
      <w:r w:rsidR="00672CED">
        <w:rPr>
          <w:rFonts w:ascii="Verdana" w:hAnsi="Verdana" w:cs="Arial"/>
          <w:sz w:val="20"/>
          <w:szCs w:val="20"/>
        </w:rPr>
        <w:t xml:space="preserve">op Scope 1 </w:t>
      </w:r>
      <w:r w:rsidRPr="00417E78">
        <w:rPr>
          <w:rFonts w:ascii="Verdana" w:hAnsi="Verdana" w:cs="Arial"/>
          <w:sz w:val="20"/>
          <w:szCs w:val="20"/>
        </w:rPr>
        <w:t xml:space="preserve">gerealiseerd </w:t>
      </w:r>
      <w:r w:rsidR="00896966" w:rsidRPr="00417E78">
        <w:rPr>
          <w:rFonts w:ascii="Verdana" w:hAnsi="Verdana" w:cs="Arial"/>
          <w:sz w:val="20"/>
          <w:szCs w:val="20"/>
        </w:rPr>
        <w:t xml:space="preserve">zullen </w:t>
      </w:r>
      <w:r w:rsidRPr="00417E78">
        <w:rPr>
          <w:rFonts w:ascii="Verdana" w:hAnsi="Verdana" w:cs="Arial"/>
          <w:sz w:val="20"/>
          <w:szCs w:val="20"/>
        </w:rPr>
        <w:t>worden. Er hoeft hierop niet te worden bijgestuurd.</w:t>
      </w:r>
      <w:r w:rsidR="00672CED">
        <w:rPr>
          <w:rFonts w:ascii="Verdana" w:hAnsi="Verdana" w:cs="Arial"/>
          <w:sz w:val="20"/>
          <w:szCs w:val="20"/>
        </w:rPr>
        <w:t xml:space="preserve"> Op Scope 2 </w:t>
      </w:r>
      <w:r w:rsidR="00B20087">
        <w:rPr>
          <w:rFonts w:ascii="Verdana" w:hAnsi="Verdana" w:cs="Arial"/>
          <w:sz w:val="20"/>
          <w:szCs w:val="20"/>
        </w:rPr>
        <w:t>zal de</w:t>
      </w:r>
      <w:r w:rsidR="00672CED">
        <w:rPr>
          <w:rFonts w:ascii="Verdana" w:hAnsi="Verdana" w:cs="Arial"/>
          <w:sz w:val="20"/>
          <w:szCs w:val="20"/>
        </w:rPr>
        <w:t xml:space="preserve"> doelstelling 100% minder uitstoot van CO2 op elektriciteit zal naar verwachting een jaar opgeschoven moeten worden.</w:t>
      </w:r>
    </w:p>
    <w:p w14:paraId="5C4AAA84" w14:textId="64AF954F" w:rsidR="00397D98" w:rsidRDefault="00397D98" w:rsidP="00417E78">
      <w:pPr>
        <w:autoSpaceDE w:val="0"/>
        <w:autoSpaceDN w:val="0"/>
        <w:adjustRightInd w:val="0"/>
        <w:spacing w:after="0" w:line="240" w:lineRule="auto"/>
        <w:rPr>
          <w:rFonts w:ascii="Verdana" w:hAnsi="Verdana" w:cs="Arial"/>
          <w:sz w:val="20"/>
          <w:szCs w:val="20"/>
          <w:u w:val="single"/>
        </w:rPr>
      </w:pPr>
    </w:p>
    <w:p w14:paraId="3EFFF3B5" w14:textId="7C3531D4" w:rsidR="002D3C9C" w:rsidRDefault="002D3C9C">
      <w:pPr>
        <w:rPr>
          <w:rFonts w:ascii="Verdana" w:hAnsi="Verdana" w:cs="Arial"/>
          <w:sz w:val="20"/>
          <w:szCs w:val="20"/>
          <w:u w:val="single"/>
        </w:rPr>
      </w:pPr>
      <w:r>
        <w:rPr>
          <w:rFonts w:ascii="Verdana" w:hAnsi="Verdana" w:cs="Arial"/>
          <w:sz w:val="20"/>
          <w:szCs w:val="20"/>
          <w:u w:val="single"/>
        </w:rPr>
        <w:br w:type="page"/>
      </w:r>
    </w:p>
    <w:p w14:paraId="06941738" w14:textId="14B784EE" w:rsidR="002D3C9C" w:rsidRPr="00417E78" w:rsidRDefault="002D3C9C" w:rsidP="002D3C9C">
      <w:pPr>
        <w:autoSpaceDE w:val="0"/>
        <w:autoSpaceDN w:val="0"/>
        <w:adjustRightInd w:val="0"/>
        <w:spacing w:after="0" w:line="240" w:lineRule="auto"/>
        <w:rPr>
          <w:rFonts w:ascii="Verdana" w:hAnsi="Verdana" w:cs="Arial"/>
          <w:b/>
          <w:caps/>
          <w:color w:val="000000"/>
          <w:sz w:val="20"/>
          <w:szCs w:val="20"/>
        </w:rPr>
      </w:pPr>
      <w:bookmarkStart w:id="2" w:name="_Toc85787970"/>
      <w:r>
        <w:rPr>
          <w:rFonts w:ascii="Verdana" w:hAnsi="Verdana" w:cs="Arial"/>
          <w:b/>
          <w:caps/>
          <w:color w:val="000000"/>
          <w:sz w:val="20"/>
          <w:szCs w:val="20"/>
        </w:rPr>
        <w:lastRenderedPageBreak/>
        <w:t>5</w:t>
      </w:r>
      <w:r w:rsidRPr="00417E78">
        <w:rPr>
          <w:rFonts w:ascii="Verdana" w:hAnsi="Verdana" w:cs="Arial"/>
          <w:b/>
          <w:caps/>
          <w:color w:val="000000"/>
          <w:sz w:val="20"/>
          <w:szCs w:val="20"/>
        </w:rPr>
        <w:t xml:space="preserve">. </w:t>
      </w:r>
      <w:r>
        <w:rPr>
          <w:rFonts w:ascii="Verdana" w:hAnsi="Verdana" w:cs="Arial"/>
          <w:b/>
          <w:caps/>
          <w:color w:val="000000"/>
          <w:sz w:val="20"/>
          <w:szCs w:val="20"/>
        </w:rPr>
        <w:t>ENERGIEBEOORDELING</w:t>
      </w:r>
    </w:p>
    <w:p w14:paraId="7562C12B" w14:textId="77777777" w:rsidR="002D3C9C" w:rsidRDefault="002D3C9C" w:rsidP="002D3C9C">
      <w:pPr>
        <w:pStyle w:val="Kop2"/>
        <w:spacing w:before="0" w:line="240" w:lineRule="auto"/>
        <w:rPr>
          <w:rFonts w:ascii="Verdana" w:hAnsi="Verdana"/>
          <w:color w:val="auto"/>
          <w:szCs w:val="20"/>
        </w:rPr>
      </w:pPr>
    </w:p>
    <w:p w14:paraId="56F17F1B" w14:textId="68998681" w:rsidR="002D3C9C" w:rsidRPr="002D3C9C" w:rsidRDefault="002D3C9C" w:rsidP="002D3C9C">
      <w:pPr>
        <w:pStyle w:val="Kop2"/>
        <w:spacing w:before="0" w:line="240" w:lineRule="auto"/>
        <w:rPr>
          <w:rFonts w:ascii="Verdana" w:hAnsi="Verdana"/>
          <w:b w:val="0"/>
          <w:bCs/>
          <w:color w:val="auto"/>
          <w:szCs w:val="20"/>
          <w:u w:val="single"/>
        </w:rPr>
      </w:pPr>
      <w:r w:rsidRPr="002D3C9C">
        <w:rPr>
          <w:rFonts w:ascii="Verdana" w:hAnsi="Verdana"/>
          <w:b w:val="0"/>
          <w:bCs/>
          <w:color w:val="auto"/>
          <w:szCs w:val="20"/>
          <w:u w:val="single"/>
        </w:rPr>
        <w:t>Identificatie grootste verbruikers</w:t>
      </w:r>
      <w:bookmarkEnd w:id="2"/>
    </w:p>
    <w:p w14:paraId="601488A3" w14:textId="77777777" w:rsidR="002D3C9C" w:rsidRDefault="002D3C9C" w:rsidP="002D3C9C">
      <w:pPr>
        <w:spacing w:after="0" w:line="240" w:lineRule="auto"/>
        <w:rPr>
          <w:rFonts w:ascii="Verdana" w:hAnsi="Verdana"/>
          <w:sz w:val="20"/>
          <w:szCs w:val="20"/>
        </w:rPr>
      </w:pPr>
    </w:p>
    <w:p w14:paraId="4B2CD791" w14:textId="77777777" w:rsidR="006A1ADF" w:rsidRPr="003C6063" w:rsidRDefault="006A1ADF" w:rsidP="006A1ADF">
      <w:pPr>
        <w:spacing w:before="240" w:after="240"/>
      </w:pPr>
      <w:r w:rsidRPr="003C6063">
        <w:t xml:space="preserve">De 80% grootste emissiestromen </w:t>
      </w:r>
      <w:r w:rsidRPr="0098307E">
        <w:t xml:space="preserve">in </w:t>
      </w:r>
      <w:r>
        <w:t>2023</w:t>
      </w:r>
      <w:r w:rsidRPr="0098307E">
        <w:t xml:space="preserve"> zijn</w:t>
      </w:r>
      <w:r w:rsidRPr="003C6063">
        <w:t>:</w:t>
      </w:r>
    </w:p>
    <w:p w14:paraId="019E9DD5" w14:textId="2EDD30B8" w:rsidR="006A1ADF" w:rsidRPr="006A1ADF" w:rsidRDefault="006A1ADF" w:rsidP="006A1ADF">
      <w:pPr>
        <w:pStyle w:val="Lijstalinea"/>
        <w:numPr>
          <w:ilvl w:val="0"/>
          <w:numId w:val="44"/>
        </w:numPr>
        <w:spacing w:before="240" w:after="240" w:line="240" w:lineRule="auto"/>
        <w:jc w:val="both"/>
        <w:rPr>
          <w:color w:val="000000" w:themeColor="text1"/>
        </w:rPr>
      </w:pPr>
      <w:r w:rsidRPr="006A1ADF">
        <w:rPr>
          <w:color w:val="000000" w:themeColor="text1"/>
        </w:rPr>
        <w:t xml:space="preserve">Diesel- Materieel/machines </w:t>
      </w:r>
      <w:r w:rsidRPr="006A1ADF">
        <w:rPr>
          <w:color w:val="000000" w:themeColor="text1"/>
        </w:rPr>
        <w:tab/>
      </w:r>
      <w:r w:rsidRPr="006A1ADF">
        <w:rPr>
          <w:color w:val="000000" w:themeColor="text1"/>
        </w:rPr>
        <w:tab/>
      </w:r>
      <w:r>
        <w:rPr>
          <w:color w:val="000000" w:themeColor="text1"/>
        </w:rPr>
        <w:t xml:space="preserve">              </w:t>
      </w:r>
      <w:r w:rsidRPr="006A1ADF">
        <w:rPr>
          <w:color w:val="000000" w:themeColor="text1"/>
        </w:rPr>
        <w:t>55%</w:t>
      </w:r>
    </w:p>
    <w:p w14:paraId="282E24F8" w14:textId="6588DD0C" w:rsidR="006A1ADF" w:rsidRPr="006A1ADF" w:rsidRDefault="006A1ADF" w:rsidP="006A1ADF">
      <w:pPr>
        <w:pStyle w:val="Lijstalinea"/>
        <w:numPr>
          <w:ilvl w:val="0"/>
          <w:numId w:val="44"/>
        </w:numPr>
        <w:spacing w:before="240" w:after="240" w:line="240" w:lineRule="auto"/>
        <w:jc w:val="both"/>
        <w:rPr>
          <w:color w:val="000000" w:themeColor="text1"/>
        </w:rPr>
      </w:pPr>
      <w:r w:rsidRPr="006A1ADF">
        <w:rPr>
          <w:color w:val="000000" w:themeColor="text1"/>
        </w:rPr>
        <w:t>Zakelijk verkeer</w:t>
      </w:r>
      <w:r w:rsidRPr="006A1ADF">
        <w:rPr>
          <w:color w:val="000000" w:themeColor="text1"/>
        </w:rPr>
        <w:tab/>
      </w:r>
      <w:r w:rsidRPr="006A1ADF">
        <w:rPr>
          <w:color w:val="000000" w:themeColor="text1"/>
        </w:rPr>
        <w:tab/>
      </w:r>
      <w:r w:rsidRPr="006A1ADF">
        <w:rPr>
          <w:color w:val="000000" w:themeColor="text1"/>
        </w:rPr>
        <w:tab/>
      </w:r>
      <w:r w:rsidRPr="006A1ADF">
        <w:rPr>
          <w:color w:val="000000" w:themeColor="text1"/>
        </w:rPr>
        <w:tab/>
      </w:r>
      <w:r>
        <w:rPr>
          <w:color w:val="000000" w:themeColor="text1"/>
        </w:rPr>
        <w:t xml:space="preserve">              </w:t>
      </w:r>
      <w:r w:rsidRPr="006A1ADF">
        <w:rPr>
          <w:color w:val="000000" w:themeColor="text1"/>
        </w:rPr>
        <w:t>23%</w:t>
      </w:r>
    </w:p>
    <w:p w14:paraId="6E62C2A3" w14:textId="198BEDCA" w:rsidR="002D3C9C" w:rsidRPr="006A1ADF" w:rsidRDefault="006A1ADF" w:rsidP="006A1ADF">
      <w:pPr>
        <w:pStyle w:val="Lijstalinea"/>
        <w:numPr>
          <w:ilvl w:val="0"/>
          <w:numId w:val="44"/>
        </w:numPr>
        <w:spacing w:before="240" w:after="240" w:line="240" w:lineRule="auto"/>
        <w:jc w:val="both"/>
        <w:rPr>
          <w:rFonts w:ascii="Verdana" w:hAnsi="Verdana"/>
          <w:sz w:val="20"/>
          <w:szCs w:val="20"/>
        </w:rPr>
      </w:pPr>
      <w:r w:rsidRPr="006A1ADF">
        <w:rPr>
          <w:color w:val="000000" w:themeColor="text1"/>
        </w:rPr>
        <w:t xml:space="preserve">Elektriciteitsverbruik – “Grijze” stroom: </w:t>
      </w:r>
      <w:r w:rsidRPr="006A1ADF">
        <w:rPr>
          <w:color w:val="000000" w:themeColor="text1"/>
        </w:rPr>
        <w:tab/>
        <w:t>11%</w:t>
      </w:r>
      <w:r w:rsidR="002D3C9C" w:rsidRPr="006A1ADF">
        <w:rPr>
          <w:rFonts w:ascii="Verdana" w:hAnsi="Verdana"/>
          <w:sz w:val="20"/>
          <w:szCs w:val="20"/>
        </w:rPr>
        <w:tab/>
      </w:r>
    </w:p>
    <w:p w14:paraId="28FD208C" w14:textId="7B0C6D12" w:rsidR="002D3C9C" w:rsidRDefault="002D3C9C" w:rsidP="002D3C9C">
      <w:pPr>
        <w:spacing w:after="0" w:line="240" w:lineRule="auto"/>
        <w:rPr>
          <w:rFonts w:ascii="Verdana" w:hAnsi="Verdana"/>
          <w:iCs/>
          <w:sz w:val="20"/>
          <w:szCs w:val="20"/>
        </w:rPr>
      </w:pPr>
    </w:p>
    <w:p w14:paraId="30207085" w14:textId="5B961846" w:rsidR="002D3C9C" w:rsidRPr="00A76670" w:rsidRDefault="006A1ADF" w:rsidP="00A76670">
      <w:pPr>
        <w:spacing w:after="0" w:line="240" w:lineRule="auto"/>
        <w:jc w:val="center"/>
        <w:rPr>
          <w:noProof/>
        </w:rPr>
      </w:pPr>
      <w:r>
        <w:rPr>
          <w:noProof/>
        </w:rPr>
        <w:drawing>
          <wp:inline distT="0" distB="0" distL="0" distR="0" wp14:anchorId="5D17CA2E" wp14:editId="0B29BF21">
            <wp:extent cx="4772025" cy="2504523"/>
            <wp:effectExtent l="0" t="0" r="0" b="0"/>
            <wp:docPr id="571915792" name="Afbeelding 7" descr="Afbeelding met tekst, visitekaartje,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15792" name="Afbeelding 7" descr="Afbeelding met tekst, visitekaartje, schermopname, Lettertyp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3695" cy="2526393"/>
                    </a:xfrm>
                    <a:prstGeom prst="rect">
                      <a:avLst/>
                    </a:prstGeom>
                  </pic:spPr>
                </pic:pic>
              </a:graphicData>
            </a:graphic>
          </wp:inline>
        </w:drawing>
      </w:r>
    </w:p>
    <w:p w14:paraId="2DBBA42D" w14:textId="719FAF4D" w:rsidR="00313954" w:rsidRDefault="00313954" w:rsidP="002D3C9C">
      <w:pPr>
        <w:spacing w:after="0" w:line="240" w:lineRule="auto"/>
        <w:rPr>
          <w:rFonts w:ascii="Verdana" w:hAnsi="Verdana"/>
          <w:sz w:val="20"/>
          <w:szCs w:val="20"/>
        </w:rPr>
      </w:pPr>
      <w:r w:rsidRPr="00313954">
        <w:rPr>
          <w:rFonts w:ascii="Verdana" w:hAnsi="Verdana"/>
          <w:sz w:val="20"/>
          <w:szCs w:val="20"/>
        </w:rPr>
        <w:t xml:space="preserve">Ebbenhout B.V. maakt gebruik van een grote verscheidenheid aan materieel/machines en voertuigen. Deze machines/materieel en voertuigen worden gebruikt voor de werkzaamheden en onderhoud op de boomkwekerij en voor het nodige personenvervoer. Om deze reden is dan ook goed te verklaren waardoor het </w:t>
      </w:r>
      <w:r>
        <w:rPr>
          <w:rFonts w:ascii="Verdana" w:hAnsi="Verdana"/>
          <w:sz w:val="20"/>
          <w:szCs w:val="20"/>
        </w:rPr>
        <w:t>brandstof</w:t>
      </w:r>
      <w:r w:rsidRPr="00313954">
        <w:rPr>
          <w:rFonts w:ascii="Verdana" w:hAnsi="Verdana"/>
          <w:sz w:val="20"/>
          <w:szCs w:val="20"/>
        </w:rPr>
        <w:t xml:space="preserve">verbruik </w:t>
      </w:r>
      <w:r w:rsidR="006A1ADF">
        <w:rPr>
          <w:rFonts w:ascii="Verdana" w:hAnsi="Verdana"/>
          <w:sz w:val="20"/>
          <w:szCs w:val="20"/>
        </w:rPr>
        <w:t>74,54</w:t>
      </w:r>
      <w:r w:rsidRPr="00313954">
        <w:rPr>
          <w:rFonts w:ascii="Verdana" w:hAnsi="Verdana"/>
          <w:sz w:val="20"/>
          <w:szCs w:val="20"/>
        </w:rPr>
        <w:t>% van de grootste emissiestromen om</w:t>
      </w:r>
      <w:r>
        <w:rPr>
          <w:rFonts w:ascii="Verdana" w:hAnsi="Verdana"/>
          <w:sz w:val="20"/>
          <w:szCs w:val="20"/>
        </w:rPr>
        <w:t>h</w:t>
      </w:r>
      <w:r w:rsidRPr="00313954">
        <w:rPr>
          <w:rFonts w:ascii="Verdana" w:hAnsi="Verdana"/>
          <w:sz w:val="20"/>
          <w:szCs w:val="20"/>
        </w:rPr>
        <w:t>elst.</w:t>
      </w:r>
    </w:p>
    <w:p w14:paraId="260D4068" w14:textId="77777777" w:rsidR="00313954" w:rsidRDefault="00313954" w:rsidP="002D3C9C">
      <w:pPr>
        <w:spacing w:after="0" w:line="240" w:lineRule="auto"/>
        <w:rPr>
          <w:rFonts w:ascii="Verdana" w:hAnsi="Verdana"/>
          <w:sz w:val="20"/>
          <w:szCs w:val="20"/>
        </w:rPr>
      </w:pPr>
    </w:p>
    <w:p w14:paraId="23D3C1B1" w14:textId="5AB2E89E" w:rsidR="002D3C9C" w:rsidRPr="002D3C9C" w:rsidRDefault="002D3C9C" w:rsidP="002D3C9C">
      <w:pPr>
        <w:spacing w:after="0" w:line="240" w:lineRule="auto"/>
        <w:rPr>
          <w:rFonts w:ascii="Verdana" w:hAnsi="Verdana"/>
          <w:sz w:val="20"/>
          <w:szCs w:val="20"/>
        </w:rPr>
      </w:pPr>
      <w:r w:rsidRPr="00074535">
        <w:rPr>
          <w:rFonts w:ascii="Verdana" w:hAnsi="Verdana"/>
          <w:sz w:val="20"/>
          <w:szCs w:val="20"/>
        </w:rPr>
        <w:t xml:space="preserve">In deze energiebeoordeling worden het </w:t>
      </w:r>
      <w:r w:rsidR="00313954">
        <w:rPr>
          <w:rFonts w:ascii="Verdana" w:hAnsi="Verdana"/>
          <w:sz w:val="20"/>
          <w:szCs w:val="20"/>
        </w:rPr>
        <w:t xml:space="preserve">brandstof- </w:t>
      </w:r>
      <w:r w:rsidRPr="00074535">
        <w:rPr>
          <w:rFonts w:ascii="Verdana" w:hAnsi="Verdana"/>
          <w:sz w:val="20"/>
          <w:szCs w:val="20"/>
        </w:rPr>
        <w:t>en elektriciteitsverbruik verder geanaly</w:t>
      </w:r>
      <w:r w:rsidRPr="002D3C9C">
        <w:rPr>
          <w:rFonts w:ascii="Verdana" w:hAnsi="Verdana"/>
          <w:sz w:val="20"/>
          <w:szCs w:val="20"/>
        </w:rPr>
        <w:t>seerd. De uitkomsten van deze analyse leiden tot concrete maatregelen om de CO</w:t>
      </w:r>
      <w:r w:rsidRPr="002D3C9C">
        <w:rPr>
          <w:rFonts w:ascii="Verdana" w:hAnsi="Verdana"/>
          <w:sz w:val="20"/>
          <w:szCs w:val="20"/>
          <w:vertAlign w:val="subscript"/>
        </w:rPr>
        <w:t>2</w:t>
      </w:r>
      <w:r w:rsidRPr="002D3C9C">
        <w:rPr>
          <w:rFonts w:ascii="Verdana" w:hAnsi="Verdana"/>
          <w:sz w:val="20"/>
          <w:szCs w:val="20"/>
        </w:rPr>
        <w:t>-emissies van deze twee stromen te reduceren.</w:t>
      </w:r>
    </w:p>
    <w:p w14:paraId="0DBA6E4F" w14:textId="77777777" w:rsidR="002D3C9C" w:rsidRPr="002D3C9C" w:rsidRDefault="002D3C9C" w:rsidP="002D3C9C">
      <w:pPr>
        <w:spacing w:after="0" w:line="240" w:lineRule="auto"/>
        <w:rPr>
          <w:rFonts w:ascii="Verdana" w:hAnsi="Verdana"/>
          <w:sz w:val="20"/>
          <w:szCs w:val="20"/>
        </w:rPr>
      </w:pPr>
    </w:p>
    <w:p w14:paraId="130A7BCB" w14:textId="7C000039" w:rsidR="002D3C9C" w:rsidRPr="00313954" w:rsidRDefault="002D3C9C" w:rsidP="00313954">
      <w:pPr>
        <w:pStyle w:val="Kop2"/>
        <w:spacing w:before="0" w:line="240" w:lineRule="auto"/>
        <w:rPr>
          <w:rFonts w:ascii="Verdana" w:hAnsi="Verdana"/>
          <w:b w:val="0"/>
          <w:bCs/>
          <w:color w:val="auto"/>
          <w:szCs w:val="20"/>
          <w:u w:val="single"/>
        </w:rPr>
      </w:pPr>
      <w:bookmarkStart w:id="3" w:name="_Toc17187868"/>
      <w:bookmarkStart w:id="4" w:name="_Toc85787971"/>
      <w:bookmarkStart w:id="5" w:name="_Hlk78794719"/>
      <w:r w:rsidRPr="00313954">
        <w:rPr>
          <w:rFonts w:ascii="Verdana" w:hAnsi="Verdana"/>
          <w:b w:val="0"/>
          <w:bCs/>
          <w:color w:val="auto"/>
          <w:szCs w:val="20"/>
          <w:u w:val="single"/>
        </w:rPr>
        <w:t>Analyse</w:t>
      </w:r>
      <w:bookmarkEnd w:id="3"/>
      <w:r w:rsidRPr="00313954">
        <w:rPr>
          <w:rFonts w:ascii="Verdana" w:hAnsi="Verdana"/>
          <w:b w:val="0"/>
          <w:bCs/>
          <w:color w:val="auto"/>
          <w:szCs w:val="20"/>
          <w:u w:val="single"/>
        </w:rPr>
        <w:t xml:space="preserve"> grootverbruiker 1: Dieselverbruik</w:t>
      </w:r>
      <w:bookmarkEnd w:id="4"/>
    </w:p>
    <w:bookmarkEnd w:id="5"/>
    <w:p w14:paraId="47AE924A" w14:textId="77777777" w:rsidR="00313954" w:rsidRDefault="00313954" w:rsidP="002D3C9C">
      <w:pPr>
        <w:spacing w:after="0" w:line="240" w:lineRule="auto"/>
        <w:rPr>
          <w:rFonts w:ascii="Verdana" w:hAnsi="Verdana"/>
          <w:sz w:val="20"/>
          <w:szCs w:val="20"/>
        </w:rPr>
      </w:pPr>
    </w:p>
    <w:p w14:paraId="54076207" w14:textId="0F2EEC0A" w:rsidR="002D3C9C" w:rsidRPr="00313954" w:rsidRDefault="002D3C9C" w:rsidP="002D3C9C">
      <w:pPr>
        <w:spacing w:after="0" w:line="240" w:lineRule="auto"/>
        <w:rPr>
          <w:rFonts w:ascii="Verdana" w:hAnsi="Verdana"/>
          <w:sz w:val="20"/>
          <w:szCs w:val="20"/>
        </w:rPr>
      </w:pPr>
      <w:r w:rsidRPr="00313954">
        <w:rPr>
          <w:rFonts w:ascii="Verdana" w:hAnsi="Verdana"/>
          <w:sz w:val="20"/>
          <w:szCs w:val="20"/>
        </w:rPr>
        <w:t xml:space="preserve">Materieel/machines: </w:t>
      </w:r>
    </w:p>
    <w:p w14:paraId="3A487FDC" w14:textId="08539A67" w:rsidR="002D3C9C" w:rsidRDefault="002D3C9C" w:rsidP="002D3C9C">
      <w:pPr>
        <w:spacing w:after="0" w:line="240" w:lineRule="auto"/>
        <w:rPr>
          <w:rFonts w:ascii="Verdana" w:hAnsi="Verdana"/>
          <w:sz w:val="20"/>
          <w:szCs w:val="20"/>
        </w:rPr>
      </w:pPr>
      <w:r w:rsidRPr="002D3C9C">
        <w:rPr>
          <w:rFonts w:ascii="Verdana" w:hAnsi="Verdana"/>
          <w:sz w:val="20"/>
          <w:szCs w:val="20"/>
        </w:rPr>
        <w:t>Het overgrote gedeelte van dit verbruik wordt verbruik door de verschillende machines en materieel. Dit is nodig voor het onderhoud en werkzaamheden op de boomkwekerij. Zo zijn er verschillende tractoren aanwezig, materieel voor het snoeien en onderhouden van bomen, en aggregaten voor het bewateren of leegpompen van boomgaarden/akkers.</w:t>
      </w:r>
    </w:p>
    <w:p w14:paraId="7F56CB3A" w14:textId="77777777" w:rsidR="009E7FAD" w:rsidRDefault="009E7FAD" w:rsidP="002D3C9C">
      <w:pPr>
        <w:spacing w:after="0" w:line="240" w:lineRule="auto"/>
        <w:rPr>
          <w:rFonts w:ascii="Verdana" w:hAnsi="Verdana"/>
          <w:sz w:val="20"/>
          <w:szCs w:val="20"/>
        </w:rPr>
      </w:pPr>
    </w:p>
    <w:p w14:paraId="2B26C314" w14:textId="48C3F521" w:rsidR="009E7FAD" w:rsidRDefault="009E7FAD" w:rsidP="002D3C9C">
      <w:pPr>
        <w:spacing w:after="0" w:line="240" w:lineRule="auto"/>
        <w:rPr>
          <w:rFonts w:ascii="Verdana" w:hAnsi="Verdana"/>
          <w:sz w:val="20"/>
          <w:szCs w:val="20"/>
        </w:rPr>
      </w:pPr>
      <w:r>
        <w:rPr>
          <w:rFonts w:ascii="Verdana" w:hAnsi="Verdana"/>
          <w:sz w:val="20"/>
          <w:szCs w:val="20"/>
        </w:rPr>
        <w:t>Door het inzetten van een tussendepot zijn de bewegingen van de mobiele werktuigen aanzienlijk afgenomen en is hier veel brandstof bespaard.</w:t>
      </w:r>
    </w:p>
    <w:p w14:paraId="2CB59BDF" w14:textId="77777777" w:rsidR="009E7FAD" w:rsidRPr="002D3C9C" w:rsidRDefault="009E7FAD" w:rsidP="002D3C9C">
      <w:pPr>
        <w:spacing w:after="0" w:line="240" w:lineRule="auto"/>
        <w:rPr>
          <w:rFonts w:ascii="Verdana" w:hAnsi="Verdana"/>
          <w:sz w:val="20"/>
          <w:szCs w:val="20"/>
        </w:rPr>
      </w:pPr>
    </w:p>
    <w:p w14:paraId="0A5DE22F" w14:textId="37EE9C77" w:rsidR="002D3C9C" w:rsidRPr="002D3C9C" w:rsidRDefault="002D3C9C" w:rsidP="002D3C9C">
      <w:pPr>
        <w:spacing w:after="0" w:line="240" w:lineRule="auto"/>
        <w:rPr>
          <w:rFonts w:ascii="Verdana" w:hAnsi="Verdana"/>
          <w:sz w:val="20"/>
          <w:szCs w:val="20"/>
        </w:rPr>
      </w:pPr>
      <w:r w:rsidRPr="002D3C9C">
        <w:rPr>
          <w:rFonts w:ascii="Verdana" w:hAnsi="Verdana"/>
          <w:sz w:val="20"/>
          <w:szCs w:val="20"/>
        </w:rPr>
        <w:t xml:space="preserve">Ebbenhout B.V. </w:t>
      </w:r>
      <w:r w:rsidR="00313954">
        <w:rPr>
          <w:rFonts w:ascii="Verdana" w:hAnsi="Verdana"/>
          <w:sz w:val="20"/>
          <w:szCs w:val="20"/>
        </w:rPr>
        <w:t>doet inmiddels</w:t>
      </w:r>
      <w:r w:rsidRPr="002D3C9C">
        <w:rPr>
          <w:rFonts w:ascii="Verdana" w:hAnsi="Verdana"/>
          <w:sz w:val="20"/>
          <w:szCs w:val="20"/>
        </w:rPr>
        <w:t xml:space="preserve"> onderzoek naar het gebruik van HVO</w:t>
      </w:r>
      <w:r w:rsidR="00313954">
        <w:rPr>
          <w:rFonts w:ascii="Verdana" w:hAnsi="Verdana"/>
          <w:sz w:val="20"/>
          <w:szCs w:val="20"/>
        </w:rPr>
        <w:t>-</w:t>
      </w:r>
      <w:r w:rsidRPr="002D3C9C">
        <w:rPr>
          <w:rFonts w:ascii="Verdana" w:hAnsi="Verdana"/>
          <w:sz w:val="20"/>
          <w:szCs w:val="20"/>
        </w:rPr>
        <w:t>brandstoffen</w:t>
      </w:r>
      <w:r w:rsidR="00313954">
        <w:rPr>
          <w:rFonts w:ascii="Verdana" w:hAnsi="Verdana"/>
          <w:sz w:val="20"/>
          <w:szCs w:val="20"/>
        </w:rPr>
        <w:t>.</w:t>
      </w:r>
    </w:p>
    <w:p w14:paraId="4EBACE95" w14:textId="5540C8B6" w:rsidR="002D3C9C" w:rsidRDefault="002D3C9C" w:rsidP="002D3C9C">
      <w:pPr>
        <w:spacing w:after="0" w:line="240" w:lineRule="auto"/>
        <w:rPr>
          <w:rFonts w:ascii="Verdana" w:hAnsi="Verdana"/>
          <w:sz w:val="20"/>
          <w:szCs w:val="20"/>
        </w:rPr>
      </w:pPr>
      <w:r w:rsidRPr="002D3C9C">
        <w:rPr>
          <w:rFonts w:ascii="Verdana" w:hAnsi="Verdana"/>
          <w:sz w:val="20"/>
          <w:szCs w:val="20"/>
        </w:rPr>
        <w:t>Tevens zal er een pilot volgen met de cursus ‘het nieuwe draaien’</w:t>
      </w:r>
      <w:r w:rsidR="00313954">
        <w:rPr>
          <w:rFonts w:ascii="Verdana" w:hAnsi="Verdana"/>
          <w:sz w:val="20"/>
          <w:szCs w:val="20"/>
        </w:rPr>
        <w:t>.</w:t>
      </w:r>
    </w:p>
    <w:p w14:paraId="1E0221C4" w14:textId="72F27634" w:rsidR="00313954" w:rsidRDefault="002D3C9C" w:rsidP="00313954">
      <w:pPr>
        <w:spacing w:after="0" w:line="240" w:lineRule="auto"/>
        <w:rPr>
          <w:rFonts w:ascii="Verdana" w:hAnsi="Verdana"/>
          <w:sz w:val="20"/>
          <w:szCs w:val="20"/>
        </w:rPr>
      </w:pPr>
      <w:r w:rsidRPr="002D3C9C">
        <w:rPr>
          <w:rFonts w:ascii="Verdana" w:hAnsi="Verdana"/>
          <w:sz w:val="20"/>
          <w:szCs w:val="20"/>
        </w:rPr>
        <w:t>Ebbenhout B.V. registreert de draaiuren van verschillende machines om zo het verbruik te kunnen alloceren.</w:t>
      </w:r>
      <w:r w:rsidR="00313954">
        <w:rPr>
          <w:rFonts w:ascii="Verdana" w:hAnsi="Verdana"/>
          <w:sz w:val="20"/>
          <w:szCs w:val="20"/>
        </w:rPr>
        <w:t xml:space="preserve"> </w:t>
      </w:r>
    </w:p>
    <w:p w14:paraId="41DB237A" w14:textId="77777777" w:rsidR="00CF163B" w:rsidRDefault="00CF163B" w:rsidP="00313954">
      <w:pPr>
        <w:spacing w:after="0" w:line="240" w:lineRule="auto"/>
        <w:rPr>
          <w:rFonts w:ascii="Verdana" w:hAnsi="Verdana"/>
          <w:sz w:val="20"/>
          <w:szCs w:val="20"/>
        </w:rPr>
      </w:pPr>
    </w:p>
    <w:p w14:paraId="31703341" w14:textId="77777777" w:rsidR="00CF163B" w:rsidRDefault="00CF163B" w:rsidP="00313954">
      <w:pPr>
        <w:spacing w:after="0" w:line="240" w:lineRule="auto"/>
        <w:rPr>
          <w:rFonts w:ascii="Verdana" w:hAnsi="Verdana"/>
          <w:sz w:val="20"/>
          <w:szCs w:val="20"/>
        </w:rPr>
      </w:pPr>
    </w:p>
    <w:p w14:paraId="7F4B6784" w14:textId="77777777" w:rsidR="00CF163B" w:rsidRPr="002D3C9C" w:rsidRDefault="00CF163B" w:rsidP="00313954">
      <w:pPr>
        <w:spacing w:after="0" w:line="240" w:lineRule="auto"/>
        <w:rPr>
          <w:rFonts w:ascii="Verdana" w:hAnsi="Verdana"/>
          <w:sz w:val="20"/>
          <w:szCs w:val="20"/>
        </w:rPr>
      </w:pPr>
    </w:p>
    <w:p w14:paraId="22064179" w14:textId="7DD301F3" w:rsidR="00313954" w:rsidRDefault="002D3C9C" w:rsidP="002D3C9C">
      <w:pPr>
        <w:spacing w:after="0" w:line="240" w:lineRule="auto"/>
        <w:rPr>
          <w:rFonts w:ascii="Verdana" w:hAnsi="Verdana"/>
          <w:b/>
          <w:bCs/>
          <w:sz w:val="20"/>
          <w:szCs w:val="20"/>
        </w:rPr>
      </w:pPr>
      <w:r w:rsidRPr="002D3C9C">
        <w:rPr>
          <w:rFonts w:ascii="Verdana" w:hAnsi="Verdana"/>
          <w:sz w:val="20"/>
          <w:szCs w:val="20"/>
        </w:rPr>
        <w:t xml:space="preserve"> </w:t>
      </w:r>
    </w:p>
    <w:p w14:paraId="2006A920" w14:textId="2FEFEA8F" w:rsidR="002D3C9C" w:rsidRPr="00313954" w:rsidRDefault="002D3C9C" w:rsidP="002D3C9C">
      <w:pPr>
        <w:spacing w:after="0" w:line="240" w:lineRule="auto"/>
        <w:rPr>
          <w:rFonts w:ascii="Verdana" w:hAnsi="Verdana"/>
          <w:sz w:val="20"/>
          <w:szCs w:val="20"/>
        </w:rPr>
      </w:pPr>
      <w:r w:rsidRPr="00313954">
        <w:rPr>
          <w:rFonts w:ascii="Verdana" w:hAnsi="Verdana"/>
          <w:sz w:val="20"/>
          <w:szCs w:val="20"/>
        </w:rPr>
        <w:lastRenderedPageBreak/>
        <w:t>Transport:</w:t>
      </w:r>
    </w:p>
    <w:p w14:paraId="3A92F363" w14:textId="70718DA7" w:rsidR="002D3C9C" w:rsidRPr="002D3C9C" w:rsidRDefault="002D3C9C" w:rsidP="002D3C9C">
      <w:pPr>
        <w:spacing w:after="0" w:line="240" w:lineRule="auto"/>
        <w:rPr>
          <w:rFonts w:ascii="Verdana" w:hAnsi="Verdana"/>
          <w:sz w:val="20"/>
          <w:szCs w:val="20"/>
        </w:rPr>
      </w:pPr>
      <w:r w:rsidRPr="002D3C9C">
        <w:rPr>
          <w:rFonts w:ascii="Verdana" w:hAnsi="Verdana"/>
          <w:sz w:val="20"/>
          <w:szCs w:val="20"/>
        </w:rPr>
        <w:t xml:space="preserve">Binnen de organisatie zijn </w:t>
      </w:r>
      <w:r w:rsidR="00313954">
        <w:rPr>
          <w:rFonts w:ascii="Verdana" w:hAnsi="Verdana"/>
          <w:sz w:val="20"/>
          <w:szCs w:val="20"/>
        </w:rPr>
        <w:t>inmiddels vier</w:t>
      </w:r>
      <w:r w:rsidRPr="002D3C9C">
        <w:rPr>
          <w:rFonts w:ascii="Verdana" w:hAnsi="Verdana"/>
          <w:sz w:val="20"/>
          <w:szCs w:val="20"/>
        </w:rPr>
        <w:t xml:space="preserve"> vrachtwagens aanwezig voor intern/extern transport. </w:t>
      </w:r>
      <w:r w:rsidR="00313954">
        <w:rPr>
          <w:rFonts w:ascii="Verdana" w:hAnsi="Verdana"/>
          <w:sz w:val="20"/>
          <w:szCs w:val="20"/>
        </w:rPr>
        <w:t>D</w:t>
      </w:r>
      <w:r w:rsidRPr="002D3C9C">
        <w:rPr>
          <w:rFonts w:ascii="Verdana" w:hAnsi="Verdana"/>
          <w:sz w:val="20"/>
          <w:szCs w:val="20"/>
        </w:rPr>
        <w:t>eze vrachtwagens beschikken over Euro 6 motoren.</w:t>
      </w:r>
      <w:r w:rsidR="009E7FAD">
        <w:rPr>
          <w:rFonts w:ascii="Verdana" w:hAnsi="Verdana"/>
          <w:sz w:val="20"/>
          <w:szCs w:val="20"/>
        </w:rPr>
        <w:t xml:space="preserve"> In 2022</w:t>
      </w:r>
      <w:r w:rsidR="00313954">
        <w:rPr>
          <w:rFonts w:ascii="Verdana" w:hAnsi="Verdana"/>
          <w:sz w:val="20"/>
          <w:szCs w:val="20"/>
        </w:rPr>
        <w:t xml:space="preserve"> is het voertuig</w:t>
      </w:r>
      <w:r w:rsidRPr="002D3C9C">
        <w:rPr>
          <w:rFonts w:ascii="Verdana" w:hAnsi="Verdana"/>
          <w:sz w:val="20"/>
          <w:szCs w:val="20"/>
        </w:rPr>
        <w:t xml:space="preserve"> met een Euro 5 motor</w:t>
      </w:r>
      <w:r w:rsidR="00313954">
        <w:rPr>
          <w:rFonts w:ascii="Verdana" w:hAnsi="Verdana"/>
          <w:sz w:val="20"/>
          <w:szCs w:val="20"/>
        </w:rPr>
        <w:t xml:space="preserve"> vervangen en is er een vierde vrachtwagen </w:t>
      </w:r>
      <w:r w:rsidRPr="002D3C9C">
        <w:rPr>
          <w:rFonts w:ascii="Verdana" w:hAnsi="Verdana"/>
          <w:sz w:val="20"/>
          <w:szCs w:val="20"/>
        </w:rPr>
        <w:t>met Euro 6 motor</w:t>
      </w:r>
      <w:r w:rsidR="00313954">
        <w:rPr>
          <w:rFonts w:ascii="Verdana" w:hAnsi="Verdana"/>
          <w:sz w:val="20"/>
          <w:szCs w:val="20"/>
        </w:rPr>
        <w:t xml:space="preserve"> aangeschaft</w:t>
      </w:r>
      <w:r w:rsidRPr="002D3C9C">
        <w:rPr>
          <w:rFonts w:ascii="Verdana" w:hAnsi="Verdana"/>
          <w:sz w:val="20"/>
          <w:szCs w:val="20"/>
        </w:rPr>
        <w:t>.</w:t>
      </w:r>
    </w:p>
    <w:p w14:paraId="328FF0BC" w14:textId="421C6ED9" w:rsidR="002D3C9C" w:rsidRPr="002D3C9C" w:rsidRDefault="00313954" w:rsidP="002D3C9C">
      <w:pPr>
        <w:spacing w:after="0" w:line="240" w:lineRule="auto"/>
        <w:rPr>
          <w:rFonts w:ascii="Verdana" w:hAnsi="Verdana"/>
          <w:sz w:val="20"/>
          <w:szCs w:val="20"/>
        </w:rPr>
      </w:pPr>
      <w:r>
        <w:rPr>
          <w:rFonts w:ascii="Verdana" w:hAnsi="Verdana"/>
          <w:sz w:val="20"/>
          <w:szCs w:val="20"/>
        </w:rPr>
        <w:t>Er wordt onderzocht</w:t>
      </w:r>
      <w:r w:rsidR="002D3C9C" w:rsidRPr="002D3C9C">
        <w:rPr>
          <w:rFonts w:ascii="Verdana" w:hAnsi="Verdana"/>
          <w:sz w:val="20"/>
          <w:szCs w:val="20"/>
        </w:rPr>
        <w:t xml:space="preserve"> of HVO</w:t>
      </w:r>
      <w:r w:rsidR="00F321C5">
        <w:rPr>
          <w:rFonts w:ascii="Verdana" w:hAnsi="Verdana"/>
          <w:sz w:val="20"/>
          <w:szCs w:val="20"/>
        </w:rPr>
        <w:t>-</w:t>
      </w:r>
      <w:r w:rsidR="002D3C9C" w:rsidRPr="002D3C9C">
        <w:rPr>
          <w:rFonts w:ascii="Verdana" w:hAnsi="Verdana"/>
          <w:sz w:val="20"/>
          <w:szCs w:val="20"/>
        </w:rPr>
        <w:t>brandstof toegepast kan worden op transport.</w:t>
      </w:r>
      <w:r w:rsidR="00B20087">
        <w:rPr>
          <w:rFonts w:ascii="Verdana" w:hAnsi="Verdana"/>
          <w:sz w:val="20"/>
          <w:szCs w:val="20"/>
        </w:rPr>
        <w:t xml:space="preserve"> Het werken met Hubs, centraal afroepen en efficiënte rittenplanning is terug te zien in het dalende brandstofverbruik voor goederenvervoer.</w:t>
      </w:r>
    </w:p>
    <w:p w14:paraId="06EB9A60" w14:textId="5AADA01A" w:rsidR="00313954" w:rsidRDefault="00313954" w:rsidP="002D3C9C">
      <w:pPr>
        <w:spacing w:after="0" w:line="240" w:lineRule="auto"/>
        <w:rPr>
          <w:rFonts w:ascii="Verdana" w:hAnsi="Verdana"/>
          <w:b/>
          <w:bCs/>
          <w:sz w:val="20"/>
          <w:szCs w:val="20"/>
        </w:rPr>
      </w:pPr>
    </w:p>
    <w:p w14:paraId="51E3DEFC" w14:textId="2DEE45B6" w:rsidR="00313954" w:rsidRDefault="00313954" w:rsidP="002D3C9C">
      <w:pPr>
        <w:spacing w:after="0" w:line="240" w:lineRule="auto"/>
        <w:rPr>
          <w:rFonts w:ascii="Verdana" w:hAnsi="Verdana"/>
          <w:sz w:val="20"/>
          <w:szCs w:val="20"/>
        </w:rPr>
      </w:pPr>
      <w:r>
        <w:rPr>
          <w:rFonts w:ascii="Verdana" w:hAnsi="Verdana"/>
          <w:sz w:val="20"/>
          <w:szCs w:val="20"/>
        </w:rPr>
        <w:t>De huidige status van de betreffende maatregelen is opgenomen in hoofdstuk 4 van dit rapport.</w:t>
      </w:r>
    </w:p>
    <w:p w14:paraId="05F22920" w14:textId="77777777" w:rsidR="00B7182D" w:rsidRDefault="00B7182D" w:rsidP="002D3C9C">
      <w:pPr>
        <w:spacing w:after="0" w:line="240" w:lineRule="auto"/>
        <w:rPr>
          <w:rFonts w:ascii="Verdana" w:hAnsi="Verdana"/>
          <w:b/>
          <w:bCs/>
          <w:sz w:val="20"/>
          <w:szCs w:val="20"/>
        </w:rPr>
      </w:pPr>
    </w:p>
    <w:p w14:paraId="571338FB" w14:textId="178E147E" w:rsidR="002D3C9C" w:rsidRPr="00313954" w:rsidRDefault="002D3C9C" w:rsidP="00D47957">
      <w:pPr>
        <w:spacing w:after="0" w:line="240" w:lineRule="auto"/>
        <w:rPr>
          <w:rFonts w:ascii="Verdana" w:hAnsi="Verdana"/>
          <w:sz w:val="20"/>
          <w:szCs w:val="20"/>
        </w:rPr>
      </w:pPr>
      <w:r w:rsidRPr="00313954">
        <w:rPr>
          <w:rFonts w:ascii="Verdana" w:hAnsi="Verdana"/>
          <w:sz w:val="20"/>
          <w:szCs w:val="20"/>
        </w:rPr>
        <w:t>Wagenpark:</w:t>
      </w:r>
    </w:p>
    <w:p w14:paraId="253A05ED" w14:textId="1E8C74DA" w:rsidR="00313954" w:rsidRPr="006A1ADF" w:rsidRDefault="002D3C9C" w:rsidP="00D47957">
      <w:pPr>
        <w:spacing w:after="0" w:line="240" w:lineRule="auto"/>
        <w:rPr>
          <w:rFonts w:ascii="Verdana" w:hAnsi="Verdana"/>
          <w:sz w:val="20"/>
          <w:szCs w:val="20"/>
        </w:rPr>
      </w:pPr>
      <w:r w:rsidRPr="006A1ADF">
        <w:rPr>
          <w:rFonts w:ascii="Verdana" w:hAnsi="Verdana"/>
          <w:sz w:val="20"/>
          <w:szCs w:val="20"/>
        </w:rPr>
        <w:t xml:space="preserve">Het wagenpark van Ebbenhout B.V. bestaat </w:t>
      </w:r>
      <w:r w:rsidR="00445DB5" w:rsidRPr="006A1ADF">
        <w:rPr>
          <w:rFonts w:ascii="Verdana" w:hAnsi="Verdana"/>
          <w:sz w:val="20"/>
          <w:szCs w:val="20"/>
        </w:rPr>
        <w:t xml:space="preserve">thans </w:t>
      </w:r>
      <w:r w:rsidRPr="006A1ADF">
        <w:rPr>
          <w:rFonts w:ascii="Verdana" w:hAnsi="Verdana"/>
          <w:sz w:val="20"/>
          <w:szCs w:val="20"/>
        </w:rPr>
        <w:t>uit</w:t>
      </w:r>
      <w:r w:rsidR="00445DB5" w:rsidRPr="006A1ADF">
        <w:rPr>
          <w:rFonts w:ascii="Verdana" w:hAnsi="Verdana"/>
          <w:sz w:val="20"/>
          <w:szCs w:val="20"/>
        </w:rPr>
        <w:t>:</w:t>
      </w:r>
      <w:r w:rsidRPr="006A1ADF">
        <w:rPr>
          <w:rFonts w:ascii="Verdana" w:hAnsi="Verdana"/>
          <w:sz w:val="20"/>
          <w:szCs w:val="20"/>
        </w:rPr>
        <w:t xml:space="preserve"> </w:t>
      </w:r>
      <w:r w:rsidR="00B20087" w:rsidRPr="006A1ADF">
        <w:rPr>
          <w:rFonts w:ascii="Verdana" w:hAnsi="Verdana"/>
          <w:color w:val="000000" w:themeColor="text1"/>
          <w:sz w:val="20"/>
          <w:szCs w:val="20"/>
        </w:rPr>
        <w:t>39 dieselvoertuigen en 10 benzineauto’s en 1 elektrische auto</w:t>
      </w:r>
    </w:p>
    <w:p w14:paraId="177DE97A" w14:textId="0CD01172" w:rsidR="002D3C9C" w:rsidRPr="002D3C9C" w:rsidRDefault="002D3C9C" w:rsidP="00D47957">
      <w:pPr>
        <w:spacing w:after="0" w:line="240" w:lineRule="auto"/>
        <w:rPr>
          <w:rFonts w:ascii="Verdana" w:hAnsi="Verdana"/>
          <w:sz w:val="20"/>
          <w:szCs w:val="20"/>
        </w:rPr>
      </w:pPr>
      <w:r w:rsidRPr="006A1ADF">
        <w:rPr>
          <w:rFonts w:ascii="Verdana" w:hAnsi="Verdana"/>
          <w:sz w:val="20"/>
          <w:szCs w:val="20"/>
        </w:rPr>
        <w:t>Wat opvalt is dat er een aantal voertuigen aanwezig zijn met label A, echter het grootste gedeelte van het wagenpark</w:t>
      </w:r>
      <w:r w:rsidRPr="002D3C9C">
        <w:rPr>
          <w:rFonts w:ascii="Verdana" w:hAnsi="Verdana"/>
          <w:sz w:val="20"/>
          <w:szCs w:val="20"/>
        </w:rPr>
        <w:t xml:space="preserve"> beschikt niet over een energielabel. </w:t>
      </w:r>
    </w:p>
    <w:p w14:paraId="611C7D40" w14:textId="5FFA81A0" w:rsidR="003E3FC6" w:rsidRDefault="00D26E5D" w:rsidP="00D47957">
      <w:pPr>
        <w:spacing w:after="0" w:line="240" w:lineRule="auto"/>
        <w:rPr>
          <w:rFonts w:ascii="Verdana" w:hAnsi="Verdana"/>
          <w:sz w:val="20"/>
          <w:szCs w:val="20"/>
        </w:rPr>
      </w:pPr>
      <w:r>
        <w:rPr>
          <w:rFonts w:ascii="Verdana" w:hAnsi="Verdana"/>
          <w:sz w:val="20"/>
          <w:szCs w:val="20"/>
        </w:rPr>
        <w:t xml:space="preserve">Eind </w:t>
      </w:r>
      <w:r w:rsidR="00313954">
        <w:rPr>
          <w:rFonts w:ascii="Verdana" w:hAnsi="Verdana"/>
          <w:sz w:val="20"/>
          <w:szCs w:val="20"/>
        </w:rPr>
        <w:t>2021 is er één elektrische auto aangeschaft en inmiddels zijn er drie laadpalen</w:t>
      </w:r>
      <w:r w:rsidR="00B20087">
        <w:rPr>
          <w:rFonts w:ascii="Verdana" w:hAnsi="Verdana"/>
          <w:sz w:val="20"/>
          <w:szCs w:val="20"/>
        </w:rPr>
        <w:t xml:space="preserve"> (6 laadpunten)</w:t>
      </w:r>
      <w:r w:rsidR="00313954">
        <w:rPr>
          <w:rFonts w:ascii="Verdana" w:hAnsi="Verdana"/>
          <w:sz w:val="20"/>
          <w:szCs w:val="20"/>
        </w:rPr>
        <w:t xml:space="preserve"> geïnstalleerd.</w:t>
      </w:r>
      <w:r w:rsidR="003E3FC6">
        <w:rPr>
          <w:rFonts w:ascii="Verdana" w:hAnsi="Verdana"/>
          <w:sz w:val="20"/>
          <w:szCs w:val="20"/>
        </w:rPr>
        <w:t xml:space="preserve"> </w:t>
      </w:r>
      <w:r w:rsidR="009E7FAD">
        <w:rPr>
          <w:rFonts w:ascii="Verdana" w:hAnsi="Verdana"/>
          <w:sz w:val="20"/>
          <w:szCs w:val="20"/>
        </w:rPr>
        <w:t>Bij vervanging wordt rekening gehouden met de best beschikbare technieken</w:t>
      </w:r>
      <w:r w:rsidR="002D3C9C" w:rsidRPr="002D3C9C">
        <w:rPr>
          <w:rFonts w:ascii="Verdana" w:hAnsi="Verdana"/>
          <w:sz w:val="20"/>
          <w:szCs w:val="20"/>
        </w:rPr>
        <w:t xml:space="preserve">. </w:t>
      </w:r>
    </w:p>
    <w:p w14:paraId="0B8B8E4C" w14:textId="075D2297" w:rsidR="002D3C9C" w:rsidRDefault="002D3C9C" w:rsidP="00D47957">
      <w:pPr>
        <w:spacing w:after="0" w:line="240" w:lineRule="auto"/>
        <w:rPr>
          <w:rFonts w:ascii="Verdana" w:hAnsi="Verdana"/>
          <w:sz w:val="20"/>
          <w:szCs w:val="20"/>
        </w:rPr>
      </w:pPr>
      <w:r w:rsidRPr="002D3C9C">
        <w:rPr>
          <w:rFonts w:ascii="Verdana" w:hAnsi="Verdana"/>
          <w:sz w:val="20"/>
          <w:szCs w:val="20"/>
        </w:rPr>
        <w:t xml:space="preserve">Ook </w:t>
      </w:r>
      <w:r w:rsidR="003E3FC6">
        <w:rPr>
          <w:rFonts w:ascii="Verdana" w:hAnsi="Verdana"/>
          <w:sz w:val="20"/>
          <w:szCs w:val="20"/>
        </w:rPr>
        <w:t xml:space="preserve">wordt er </w:t>
      </w:r>
      <w:r w:rsidRPr="002D3C9C">
        <w:rPr>
          <w:rFonts w:ascii="Verdana" w:hAnsi="Verdana"/>
          <w:sz w:val="20"/>
          <w:szCs w:val="20"/>
        </w:rPr>
        <w:t xml:space="preserve">aandacht </w:t>
      </w:r>
      <w:r w:rsidR="003E3FC6">
        <w:rPr>
          <w:rFonts w:ascii="Verdana" w:hAnsi="Verdana"/>
          <w:sz w:val="20"/>
          <w:szCs w:val="20"/>
        </w:rPr>
        <w:t>geschonken aan</w:t>
      </w:r>
      <w:r w:rsidRPr="002D3C9C">
        <w:rPr>
          <w:rFonts w:ascii="Verdana" w:hAnsi="Verdana"/>
          <w:sz w:val="20"/>
          <w:szCs w:val="20"/>
        </w:rPr>
        <w:t xml:space="preserve"> het op peil houden van de bandenspanning, het stimuleren van carpoolen, het terugkoppelen van rijgedrag aan medewerkers en het accuraat bijhouden van verbruik en kilometerstanden van de voertuigen. </w:t>
      </w:r>
    </w:p>
    <w:p w14:paraId="798A9499" w14:textId="77777777" w:rsidR="009E7FAD" w:rsidRDefault="009E7FAD" w:rsidP="00D47957">
      <w:pPr>
        <w:spacing w:after="0" w:line="240" w:lineRule="auto"/>
        <w:rPr>
          <w:rFonts w:ascii="Verdana" w:hAnsi="Verdana"/>
          <w:sz w:val="20"/>
          <w:szCs w:val="20"/>
        </w:rPr>
      </w:pPr>
    </w:p>
    <w:p w14:paraId="7219E490" w14:textId="64D4A8EC" w:rsidR="009E7FAD" w:rsidRDefault="009E7FAD" w:rsidP="00D47957">
      <w:pPr>
        <w:spacing w:after="0" w:line="240" w:lineRule="auto"/>
        <w:rPr>
          <w:rFonts w:ascii="Verdana" w:hAnsi="Verdana"/>
          <w:sz w:val="20"/>
          <w:szCs w:val="20"/>
        </w:rPr>
      </w:pPr>
      <w:r>
        <w:rPr>
          <w:rFonts w:ascii="Verdana" w:hAnsi="Verdana"/>
          <w:sz w:val="20"/>
          <w:szCs w:val="20"/>
        </w:rPr>
        <w:t>Zakelijk verkeer:</w:t>
      </w:r>
    </w:p>
    <w:p w14:paraId="2BB603B1" w14:textId="02BE0F80" w:rsidR="009E7FAD" w:rsidRPr="002D3C9C" w:rsidRDefault="00B20087" w:rsidP="00D47957">
      <w:pPr>
        <w:spacing w:after="0" w:line="240" w:lineRule="auto"/>
        <w:rPr>
          <w:rFonts w:ascii="Verdana" w:hAnsi="Verdana"/>
          <w:sz w:val="20"/>
          <w:szCs w:val="20"/>
        </w:rPr>
      </w:pPr>
      <w:r>
        <w:rPr>
          <w:rFonts w:ascii="Verdana" w:hAnsi="Verdana" w:cs="Arial"/>
          <w:bCs/>
          <w:color w:val="000000"/>
          <w:sz w:val="20"/>
          <w:szCs w:val="20"/>
        </w:rPr>
        <w:t xml:space="preserve">De </w:t>
      </w:r>
      <w:r>
        <w:rPr>
          <w:rFonts w:ascii="Verdana" w:hAnsi="Verdana" w:cs="Arial"/>
          <w:bCs/>
          <w:color w:val="000000"/>
          <w:sz w:val="20"/>
          <w:szCs w:val="20"/>
        </w:rPr>
        <w:t>toename in de uitstoot per FTE voor zakelijk reizen (Business Travel) ten opzichte van 2021 en 2022</w:t>
      </w:r>
      <w:r>
        <w:rPr>
          <w:rFonts w:ascii="Verdana" w:hAnsi="Verdana" w:cs="Arial"/>
          <w:bCs/>
          <w:color w:val="000000"/>
          <w:sz w:val="20"/>
          <w:szCs w:val="20"/>
        </w:rPr>
        <w:t xml:space="preserve">, </w:t>
      </w:r>
      <w:r>
        <w:rPr>
          <w:rFonts w:ascii="Verdana" w:hAnsi="Verdana" w:cs="Arial"/>
          <w:bCs/>
          <w:color w:val="000000"/>
          <w:sz w:val="20"/>
          <w:szCs w:val="20"/>
        </w:rPr>
        <w:t>kan verklaard worden uit de verminderde mobiliteit tijdens de Covid pandemie</w:t>
      </w:r>
      <w:r>
        <w:rPr>
          <w:rFonts w:ascii="Verdana" w:hAnsi="Verdana" w:cs="Arial"/>
          <w:bCs/>
          <w:color w:val="000000"/>
          <w:sz w:val="20"/>
          <w:szCs w:val="20"/>
        </w:rPr>
        <w:t xml:space="preserve">. Per saldo is er een dalende trend </w:t>
      </w:r>
      <w:proofErr w:type="spellStart"/>
      <w:r>
        <w:rPr>
          <w:rFonts w:ascii="Verdana" w:hAnsi="Verdana" w:cs="Arial"/>
          <w:bCs/>
          <w:color w:val="000000"/>
          <w:sz w:val="20"/>
          <w:szCs w:val="20"/>
        </w:rPr>
        <w:t>tov</w:t>
      </w:r>
      <w:proofErr w:type="spellEnd"/>
      <w:r>
        <w:rPr>
          <w:rFonts w:ascii="Verdana" w:hAnsi="Verdana" w:cs="Arial"/>
          <w:bCs/>
          <w:color w:val="000000"/>
          <w:sz w:val="20"/>
          <w:szCs w:val="20"/>
        </w:rPr>
        <w:t xml:space="preserve"> 2020.</w:t>
      </w:r>
    </w:p>
    <w:p w14:paraId="3D0C165B" w14:textId="170B1A61" w:rsidR="002D3C9C" w:rsidRDefault="002D3C9C" w:rsidP="00D47957">
      <w:pPr>
        <w:spacing w:after="0" w:line="240" w:lineRule="auto"/>
        <w:jc w:val="both"/>
        <w:rPr>
          <w:rFonts w:ascii="Verdana" w:hAnsi="Verdana"/>
          <w:sz w:val="20"/>
          <w:szCs w:val="20"/>
        </w:rPr>
      </w:pPr>
    </w:p>
    <w:p w14:paraId="31EF30D9" w14:textId="77777777" w:rsidR="003E3FC6" w:rsidRDefault="003E3FC6" w:rsidP="00D47957">
      <w:pPr>
        <w:spacing w:after="0" w:line="240" w:lineRule="auto"/>
        <w:rPr>
          <w:rFonts w:ascii="Verdana" w:hAnsi="Verdana"/>
          <w:b/>
          <w:bCs/>
          <w:sz w:val="20"/>
          <w:szCs w:val="20"/>
        </w:rPr>
      </w:pPr>
      <w:r>
        <w:rPr>
          <w:rFonts w:ascii="Verdana" w:hAnsi="Verdana"/>
          <w:sz w:val="20"/>
          <w:szCs w:val="20"/>
        </w:rPr>
        <w:t>De huidige status van de betreffende maatregelen is opgenomen in hoofdstuk 4 van dit rapport.</w:t>
      </w:r>
    </w:p>
    <w:p w14:paraId="1FFFC32C" w14:textId="77777777" w:rsidR="003E3FC6" w:rsidRPr="003E3FC6" w:rsidRDefault="003E3FC6" w:rsidP="00D47957">
      <w:pPr>
        <w:spacing w:after="0" w:line="240" w:lineRule="auto"/>
        <w:jc w:val="both"/>
        <w:rPr>
          <w:rFonts w:ascii="Verdana" w:hAnsi="Verdana"/>
          <w:sz w:val="20"/>
          <w:szCs w:val="20"/>
        </w:rPr>
      </w:pPr>
    </w:p>
    <w:p w14:paraId="2E1DA178" w14:textId="374220AE" w:rsidR="002D3C9C" w:rsidRPr="003E3FC6" w:rsidRDefault="002D3C9C" w:rsidP="00D47957">
      <w:pPr>
        <w:pStyle w:val="Kop2"/>
        <w:spacing w:before="0" w:line="240" w:lineRule="auto"/>
        <w:rPr>
          <w:rFonts w:ascii="Verdana" w:hAnsi="Verdana"/>
          <w:b w:val="0"/>
          <w:bCs/>
          <w:color w:val="auto"/>
          <w:szCs w:val="20"/>
          <w:u w:val="single"/>
        </w:rPr>
      </w:pPr>
      <w:bookmarkStart w:id="6" w:name="_Toc85787972"/>
      <w:r w:rsidRPr="003E3FC6">
        <w:rPr>
          <w:rFonts w:ascii="Verdana" w:hAnsi="Verdana"/>
          <w:b w:val="0"/>
          <w:bCs/>
          <w:color w:val="auto"/>
          <w:szCs w:val="20"/>
          <w:u w:val="single"/>
        </w:rPr>
        <w:t xml:space="preserve">Analyse grootverbruiker 2: </w:t>
      </w:r>
      <w:r w:rsidR="00D47957">
        <w:rPr>
          <w:rFonts w:ascii="Verdana" w:hAnsi="Verdana"/>
          <w:b w:val="0"/>
          <w:bCs/>
          <w:color w:val="auto"/>
          <w:szCs w:val="20"/>
          <w:u w:val="single"/>
        </w:rPr>
        <w:t>elektriciteits</w:t>
      </w:r>
      <w:r w:rsidRPr="003E3FC6">
        <w:rPr>
          <w:rFonts w:ascii="Verdana" w:hAnsi="Verdana"/>
          <w:b w:val="0"/>
          <w:bCs/>
          <w:color w:val="auto"/>
          <w:szCs w:val="20"/>
          <w:u w:val="single"/>
        </w:rPr>
        <w:t>verbruik</w:t>
      </w:r>
      <w:bookmarkEnd w:id="6"/>
    </w:p>
    <w:p w14:paraId="4FE12487" w14:textId="77777777" w:rsidR="003E3FC6" w:rsidRPr="003E3FC6" w:rsidRDefault="003E3FC6" w:rsidP="00D47957">
      <w:pPr>
        <w:spacing w:after="0" w:line="240" w:lineRule="auto"/>
      </w:pPr>
    </w:p>
    <w:p w14:paraId="3ACBD894" w14:textId="1D6885B4" w:rsidR="002D3C9C" w:rsidRPr="002D3C9C" w:rsidRDefault="002D3C9C" w:rsidP="00D47957">
      <w:pPr>
        <w:spacing w:after="0" w:line="240" w:lineRule="auto"/>
        <w:rPr>
          <w:rFonts w:ascii="Verdana" w:hAnsi="Verdana"/>
          <w:sz w:val="20"/>
          <w:szCs w:val="20"/>
        </w:rPr>
      </w:pPr>
      <w:r w:rsidRPr="002D3C9C">
        <w:rPr>
          <w:rFonts w:ascii="Verdana" w:hAnsi="Verdana"/>
          <w:sz w:val="20"/>
          <w:szCs w:val="20"/>
        </w:rPr>
        <w:t xml:space="preserve">Ebbenhout B.V. </w:t>
      </w:r>
      <w:r w:rsidR="00B7182D">
        <w:rPr>
          <w:rFonts w:ascii="Verdana" w:hAnsi="Verdana"/>
          <w:sz w:val="20"/>
          <w:szCs w:val="20"/>
        </w:rPr>
        <w:t xml:space="preserve">had plannen om </w:t>
      </w:r>
      <w:r w:rsidRPr="002D3C9C">
        <w:rPr>
          <w:rFonts w:ascii="Verdana" w:hAnsi="Verdana"/>
          <w:sz w:val="20"/>
          <w:szCs w:val="20"/>
        </w:rPr>
        <w:t xml:space="preserve"> in 202</w:t>
      </w:r>
      <w:r w:rsidR="00D47957">
        <w:rPr>
          <w:rFonts w:ascii="Verdana" w:hAnsi="Verdana"/>
          <w:sz w:val="20"/>
          <w:szCs w:val="20"/>
        </w:rPr>
        <w:t>3</w:t>
      </w:r>
      <w:r w:rsidRPr="002D3C9C">
        <w:rPr>
          <w:rFonts w:ascii="Verdana" w:hAnsi="Verdana"/>
          <w:sz w:val="20"/>
          <w:szCs w:val="20"/>
        </w:rPr>
        <w:t xml:space="preserve"> overstappen op 100% Nederlandse groene stroom</w:t>
      </w:r>
      <w:r w:rsidR="00B7182D">
        <w:rPr>
          <w:rFonts w:ascii="Verdana" w:hAnsi="Verdana"/>
          <w:sz w:val="20"/>
          <w:szCs w:val="20"/>
        </w:rPr>
        <w:t xml:space="preserve">, </w:t>
      </w:r>
      <w:r w:rsidRPr="002D3C9C">
        <w:rPr>
          <w:rFonts w:ascii="Verdana" w:hAnsi="Verdana"/>
          <w:sz w:val="20"/>
          <w:szCs w:val="20"/>
        </w:rPr>
        <w:t xml:space="preserve">middels een collectief met andere aangesloten bedrijven in de omgeving. </w:t>
      </w:r>
      <w:r w:rsidR="00B7182D">
        <w:rPr>
          <w:rFonts w:ascii="Verdana" w:hAnsi="Verdana"/>
          <w:sz w:val="20"/>
          <w:szCs w:val="20"/>
        </w:rPr>
        <w:t>Dit initiatief heeft geen doorgang gehad, met name veroorzaakt door de stijgende prijzen op de energiemarkt.</w:t>
      </w:r>
    </w:p>
    <w:p w14:paraId="7B0767FE" w14:textId="7F981F1C" w:rsidR="002D3C9C" w:rsidRDefault="002D3C9C" w:rsidP="00D47957">
      <w:pPr>
        <w:spacing w:after="0" w:line="240" w:lineRule="auto"/>
        <w:rPr>
          <w:rFonts w:ascii="Verdana" w:hAnsi="Verdana"/>
          <w:sz w:val="20"/>
          <w:szCs w:val="20"/>
        </w:rPr>
      </w:pPr>
      <w:r w:rsidRPr="002D3C9C">
        <w:rPr>
          <w:rFonts w:ascii="Verdana" w:hAnsi="Verdana"/>
          <w:sz w:val="20"/>
          <w:szCs w:val="20"/>
        </w:rPr>
        <w:t>O</w:t>
      </w:r>
      <w:r w:rsidR="00B7182D">
        <w:rPr>
          <w:rFonts w:ascii="Verdana" w:hAnsi="Verdana"/>
          <w:sz w:val="20"/>
          <w:szCs w:val="20"/>
        </w:rPr>
        <w:t>p dit moment is het bouwtechnisch niet mogelijk om zonnepanelen te plaatsen op de huidige opstallen. Met de uitbreiding van de locatie en opstallen wordt hiermee rekening gehouden. Naar verwachting zullen er in de loop van 2025 zonnepanelen geplaatst kunnen worden.</w:t>
      </w:r>
    </w:p>
    <w:p w14:paraId="580310CA" w14:textId="77777777" w:rsidR="00B7182D" w:rsidRDefault="00B7182D" w:rsidP="00D47957">
      <w:pPr>
        <w:spacing w:after="0" w:line="240" w:lineRule="auto"/>
        <w:rPr>
          <w:rFonts w:ascii="Verdana" w:hAnsi="Verdana"/>
          <w:sz w:val="20"/>
          <w:szCs w:val="20"/>
        </w:rPr>
      </w:pPr>
    </w:p>
    <w:p w14:paraId="5A63674E" w14:textId="77777777" w:rsidR="00D47957" w:rsidRDefault="00D47957" w:rsidP="00D47957">
      <w:pPr>
        <w:spacing w:after="0" w:line="240" w:lineRule="auto"/>
        <w:rPr>
          <w:rFonts w:ascii="Verdana" w:hAnsi="Verdana"/>
          <w:b/>
          <w:bCs/>
          <w:sz w:val="20"/>
          <w:szCs w:val="20"/>
        </w:rPr>
      </w:pPr>
      <w:r>
        <w:rPr>
          <w:rFonts w:ascii="Verdana" w:hAnsi="Verdana"/>
          <w:sz w:val="20"/>
          <w:szCs w:val="20"/>
        </w:rPr>
        <w:t>De huidige status van de betreffende maatregelen is opgenomen in hoofdstuk 4 van dit rapport.</w:t>
      </w:r>
    </w:p>
    <w:p w14:paraId="2943E15F" w14:textId="77777777" w:rsidR="00D47957" w:rsidRDefault="00D47957" w:rsidP="00D47957">
      <w:pPr>
        <w:spacing w:after="0" w:line="240" w:lineRule="auto"/>
        <w:rPr>
          <w:rFonts w:ascii="Verdana" w:hAnsi="Verdana"/>
          <w:sz w:val="20"/>
          <w:szCs w:val="20"/>
        </w:rPr>
      </w:pPr>
    </w:p>
    <w:p w14:paraId="38D28A6A" w14:textId="67BE516F" w:rsidR="00896966" w:rsidRPr="00417E78" w:rsidRDefault="002D3C9C" w:rsidP="00417E78">
      <w:pPr>
        <w:autoSpaceDE w:val="0"/>
        <w:autoSpaceDN w:val="0"/>
        <w:adjustRightInd w:val="0"/>
        <w:spacing w:after="0" w:line="240" w:lineRule="auto"/>
        <w:rPr>
          <w:rFonts w:ascii="Verdana" w:hAnsi="Verdana" w:cs="Arial"/>
          <w:b/>
          <w:color w:val="000000"/>
          <w:sz w:val="20"/>
          <w:szCs w:val="20"/>
        </w:rPr>
      </w:pPr>
      <w:r>
        <w:rPr>
          <w:rFonts w:ascii="Verdana" w:hAnsi="Verdana" w:cs="Arial"/>
          <w:b/>
          <w:bCs/>
          <w:color w:val="000000"/>
          <w:sz w:val="20"/>
          <w:szCs w:val="20"/>
        </w:rPr>
        <w:t>6</w:t>
      </w:r>
      <w:r w:rsidR="002C5584" w:rsidRPr="00417E78">
        <w:rPr>
          <w:rFonts w:ascii="Verdana" w:hAnsi="Verdana" w:cs="Arial"/>
          <w:b/>
          <w:bCs/>
          <w:color w:val="000000"/>
          <w:sz w:val="20"/>
          <w:szCs w:val="20"/>
        </w:rPr>
        <w:t xml:space="preserve">. </w:t>
      </w:r>
      <w:bookmarkStart w:id="7" w:name="_Hlk103439287"/>
      <w:r w:rsidR="00896966" w:rsidRPr="00417E78">
        <w:rPr>
          <w:rFonts w:ascii="Verdana" w:hAnsi="Verdana" w:cs="Arial"/>
          <w:b/>
          <w:caps/>
          <w:sz w:val="20"/>
          <w:szCs w:val="20"/>
        </w:rPr>
        <w:t>STATUS VAN SECTOR- CQ KETENINITIATIE</w:t>
      </w:r>
      <w:r w:rsidR="009109AA" w:rsidRPr="00417E78">
        <w:rPr>
          <w:rFonts w:ascii="Verdana" w:hAnsi="Verdana" w:cs="Arial"/>
          <w:b/>
          <w:caps/>
          <w:sz w:val="20"/>
          <w:szCs w:val="20"/>
        </w:rPr>
        <w:t>F</w:t>
      </w:r>
      <w:r w:rsidR="00896966" w:rsidRPr="00417E78">
        <w:rPr>
          <w:rFonts w:ascii="Verdana" w:hAnsi="Verdana" w:cs="Arial"/>
          <w:b/>
          <w:bCs/>
          <w:color w:val="000000"/>
          <w:sz w:val="20"/>
          <w:szCs w:val="20"/>
        </w:rPr>
        <w:t xml:space="preserve"> </w:t>
      </w:r>
    </w:p>
    <w:bookmarkEnd w:id="7"/>
    <w:p w14:paraId="2ED42803" w14:textId="77777777" w:rsidR="00E05D21" w:rsidRPr="00417E78" w:rsidRDefault="00E05D21" w:rsidP="00417E78">
      <w:pPr>
        <w:spacing w:after="0" w:line="240" w:lineRule="auto"/>
        <w:textAlignment w:val="baseline"/>
        <w:rPr>
          <w:rFonts w:ascii="Verdana" w:eastAsia="Calibri" w:hAnsi="Verdana" w:cstheme="minorHAnsi"/>
          <w:b/>
          <w:spacing w:val="-5"/>
          <w:sz w:val="20"/>
          <w:szCs w:val="20"/>
          <w:u w:val="single"/>
        </w:rPr>
      </w:pPr>
    </w:p>
    <w:p w14:paraId="1BAA23CB" w14:textId="26BC2198" w:rsidR="00417E78" w:rsidRPr="00417E78" w:rsidRDefault="00417E78" w:rsidP="00417E78">
      <w:pPr>
        <w:spacing w:after="0" w:line="240" w:lineRule="auto"/>
        <w:rPr>
          <w:rFonts w:ascii="Verdana" w:hAnsi="Verdana"/>
          <w:sz w:val="20"/>
          <w:szCs w:val="20"/>
        </w:rPr>
      </w:pPr>
      <w:r w:rsidRPr="00417E78">
        <w:rPr>
          <w:rFonts w:ascii="Verdana" w:hAnsi="Verdana"/>
          <w:sz w:val="20"/>
          <w:szCs w:val="20"/>
        </w:rPr>
        <w:t xml:space="preserve">Ebbenhout B.V. B.V. neemt actief deel aan </w:t>
      </w:r>
      <w:r w:rsidR="00B7182D">
        <w:rPr>
          <w:rFonts w:ascii="Verdana" w:hAnsi="Verdana"/>
          <w:sz w:val="20"/>
          <w:szCs w:val="20"/>
        </w:rPr>
        <w:t>de initiatieven</w:t>
      </w:r>
      <w:r w:rsidRPr="00417E78">
        <w:rPr>
          <w:rFonts w:ascii="Verdana" w:hAnsi="Verdana"/>
          <w:sz w:val="20"/>
          <w:szCs w:val="20"/>
        </w:rPr>
        <w:t xml:space="preserve"> van de “Stichting Nederland CO</w:t>
      </w:r>
      <w:r w:rsidRPr="00417E78">
        <w:rPr>
          <w:rFonts w:ascii="Verdana" w:hAnsi="Verdana"/>
          <w:sz w:val="20"/>
          <w:szCs w:val="20"/>
          <w:vertAlign w:val="subscript"/>
        </w:rPr>
        <w:t>2</w:t>
      </w:r>
      <w:r w:rsidRPr="00417E78">
        <w:rPr>
          <w:rFonts w:ascii="Verdana" w:hAnsi="Verdana"/>
          <w:sz w:val="20"/>
          <w:szCs w:val="20"/>
        </w:rPr>
        <w:t xml:space="preserve"> Neutraal”</w:t>
      </w:r>
      <w:r w:rsidR="00B7182D">
        <w:rPr>
          <w:rFonts w:ascii="Verdana" w:hAnsi="Verdana"/>
          <w:sz w:val="20"/>
          <w:szCs w:val="20"/>
        </w:rPr>
        <w:t xml:space="preserve"> en Sturen op CO2 van </w:t>
      </w:r>
      <w:proofErr w:type="spellStart"/>
      <w:r w:rsidR="00B7182D">
        <w:rPr>
          <w:rFonts w:ascii="Verdana" w:hAnsi="Verdana"/>
          <w:sz w:val="20"/>
          <w:szCs w:val="20"/>
        </w:rPr>
        <w:t>Cumela</w:t>
      </w:r>
      <w:proofErr w:type="spellEnd"/>
      <w:r w:rsidRPr="00417E78">
        <w:rPr>
          <w:rFonts w:ascii="Verdana" w:hAnsi="Verdana"/>
          <w:sz w:val="20"/>
          <w:szCs w:val="20"/>
        </w:rPr>
        <w:t>. Hein Heurkens (CO</w:t>
      </w:r>
      <w:r w:rsidRPr="00417E78">
        <w:rPr>
          <w:rFonts w:ascii="Verdana" w:hAnsi="Verdana"/>
          <w:sz w:val="20"/>
          <w:szCs w:val="20"/>
          <w:vertAlign w:val="subscript"/>
        </w:rPr>
        <w:t>2</w:t>
      </w:r>
      <w:r w:rsidRPr="00417E78">
        <w:rPr>
          <w:rFonts w:ascii="Verdana" w:hAnsi="Verdana"/>
          <w:sz w:val="20"/>
          <w:szCs w:val="20"/>
        </w:rPr>
        <w:t xml:space="preserve">-functionaris) heeft </w:t>
      </w:r>
      <w:r w:rsidR="00B7182D">
        <w:rPr>
          <w:rFonts w:ascii="Verdana" w:hAnsi="Verdana"/>
          <w:sz w:val="20"/>
          <w:szCs w:val="20"/>
        </w:rPr>
        <w:t>in 2023</w:t>
      </w:r>
      <w:r w:rsidRPr="00417E78">
        <w:rPr>
          <w:rFonts w:ascii="Verdana" w:hAnsi="Verdana"/>
          <w:sz w:val="20"/>
          <w:szCs w:val="20"/>
        </w:rPr>
        <w:t xml:space="preserve"> aan bijeenkomst</w:t>
      </w:r>
      <w:r w:rsidR="00B7182D">
        <w:rPr>
          <w:rFonts w:ascii="Verdana" w:hAnsi="Verdana"/>
          <w:sz w:val="20"/>
          <w:szCs w:val="20"/>
        </w:rPr>
        <w:t>en</w:t>
      </w:r>
      <w:r w:rsidRPr="00417E78">
        <w:rPr>
          <w:rFonts w:ascii="Verdana" w:hAnsi="Verdana"/>
          <w:sz w:val="20"/>
          <w:szCs w:val="20"/>
        </w:rPr>
        <w:t xml:space="preserve"> deelgenomen.</w:t>
      </w:r>
    </w:p>
    <w:p w14:paraId="6D4F76E1" w14:textId="0FB0E320" w:rsidR="00417E78" w:rsidRPr="00417E78" w:rsidRDefault="00B7182D" w:rsidP="00417E78">
      <w:pPr>
        <w:spacing w:after="0" w:line="240" w:lineRule="auto"/>
        <w:rPr>
          <w:rFonts w:ascii="Verdana" w:hAnsi="Verdana"/>
          <w:sz w:val="20"/>
          <w:szCs w:val="20"/>
        </w:rPr>
      </w:pPr>
      <w:r>
        <w:rPr>
          <w:rFonts w:ascii="Verdana" w:hAnsi="Verdana"/>
          <w:sz w:val="20"/>
          <w:szCs w:val="20"/>
        </w:rPr>
        <w:t xml:space="preserve">In 2024 is Ebbenhout B.V. host voor het jaarcongres van </w:t>
      </w:r>
      <w:proofErr w:type="spellStart"/>
      <w:r>
        <w:rPr>
          <w:rFonts w:ascii="Verdana" w:hAnsi="Verdana"/>
          <w:sz w:val="20"/>
          <w:szCs w:val="20"/>
        </w:rPr>
        <w:t>Cumela</w:t>
      </w:r>
      <w:proofErr w:type="spellEnd"/>
      <w:r>
        <w:rPr>
          <w:rFonts w:ascii="Verdana" w:hAnsi="Verdana"/>
          <w:sz w:val="20"/>
          <w:szCs w:val="20"/>
        </w:rPr>
        <w:t xml:space="preserve"> en zal hieraan ook een actieve bijdrage leveren.</w:t>
      </w:r>
    </w:p>
    <w:p w14:paraId="445FBFCA" w14:textId="517414D1" w:rsidR="00B55F4F" w:rsidRPr="00417E78" w:rsidRDefault="00B55F4F" w:rsidP="00417E78">
      <w:pPr>
        <w:spacing w:after="0" w:line="240" w:lineRule="auto"/>
        <w:rPr>
          <w:rFonts w:ascii="Verdana" w:hAnsi="Verdana"/>
          <w:sz w:val="20"/>
          <w:szCs w:val="20"/>
        </w:rPr>
      </w:pPr>
      <w:r w:rsidRPr="00417E78">
        <w:rPr>
          <w:rFonts w:ascii="Verdana" w:hAnsi="Verdana"/>
          <w:sz w:val="20"/>
          <w:szCs w:val="20"/>
        </w:rPr>
        <w:t> </w:t>
      </w:r>
    </w:p>
    <w:sectPr w:rsidR="00B55F4F" w:rsidRPr="00417E78" w:rsidSect="00F85E84">
      <w:headerReference w:type="default" r:id="rId13"/>
      <w:footerReference w:type="default" r:id="rId14"/>
      <w:footerReference w:type="first" r:id="rId15"/>
      <w:pgSz w:w="11906" w:h="16838" w:code="9"/>
      <w:pgMar w:top="1701" w:right="1134" w:bottom="992" w:left="1134"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E6723" w14:textId="77777777" w:rsidR="00E971FB" w:rsidRDefault="00E971FB" w:rsidP="008F659E">
      <w:pPr>
        <w:spacing w:after="0" w:line="240" w:lineRule="auto"/>
      </w:pPr>
      <w:r>
        <w:separator/>
      </w:r>
    </w:p>
  </w:endnote>
  <w:endnote w:type="continuationSeparator" w:id="0">
    <w:p w14:paraId="34ADF7D1" w14:textId="77777777" w:rsidR="00E971FB" w:rsidRDefault="00E971FB" w:rsidP="008F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uli">
    <w:altName w:val="Calibri"/>
    <w:charset w:val="4D"/>
    <w:family w:val="auto"/>
    <w:pitch w:val="variable"/>
    <w:sig w:usb0="A00000FF" w:usb1="5000204B"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76FD" w14:textId="527A0934" w:rsidR="00030DCA" w:rsidRPr="00E41225" w:rsidRDefault="00030DCA" w:rsidP="00CC2C5C">
    <w:pPr>
      <w:pStyle w:val="Voettekst"/>
      <w:jc w:val="center"/>
      <w:rPr>
        <w:rFonts w:cstheme="minorHAnsi"/>
      </w:rPr>
    </w:pPr>
    <w:r w:rsidRPr="00E41225">
      <w:rPr>
        <w:rFonts w:cstheme="minorHAnsi"/>
        <w:sz w:val="18"/>
        <w:szCs w:val="18"/>
      </w:rPr>
      <w:t xml:space="preserve">Pagina </w:t>
    </w:r>
    <w:r w:rsidRPr="00E41225">
      <w:rPr>
        <w:rFonts w:cstheme="minorHAnsi"/>
        <w:b/>
        <w:bCs/>
        <w:sz w:val="18"/>
        <w:szCs w:val="18"/>
      </w:rPr>
      <w:fldChar w:fldCharType="begin"/>
    </w:r>
    <w:r w:rsidRPr="00E41225">
      <w:rPr>
        <w:rFonts w:cstheme="minorHAnsi"/>
        <w:b/>
        <w:bCs/>
        <w:sz w:val="18"/>
        <w:szCs w:val="18"/>
      </w:rPr>
      <w:instrText>PAGE  \* Arabic  \* MERGEFORMAT</w:instrText>
    </w:r>
    <w:r w:rsidRPr="00E41225">
      <w:rPr>
        <w:rFonts w:cstheme="minorHAnsi"/>
        <w:b/>
        <w:bCs/>
        <w:sz w:val="18"/>
        <w:szCs w:val="18"/>
      </w:rPr>
      <w:fldChar w:fldCharType="separate"/>
    </w:r>
    <w:r w:rsidRPr="00E41225">
      <w:rPr>
        <w:rFonts w:cstheme="minorHAnsi"/>
        <w:b/>
        <w:bCs/>
        <w:sz w:val="18"/>
        <w:szCs w:val="18"/>
      </w:rPr>
      <w:t>1</w:t>
    </w:r>
    <w:r w:rsidRPr="00E41225">
      <w:rPr>
        <w:rFonts w:cstheme="minorHAnsi"/>
        <w:b/>
        <w:bCs/>
        <w:sz w:val="18"/>
        <w:szCs w:val="18"/>
      </w:rPr>
      <w:fldChar w:fldCharType="end"/>
    </w:r>
    <w:r w:rsidRPr="00E41225">
      <w:rPr>
        <w:rFonts w:cstheme="minorHAnsi"/>
        <w:sz w:val="18"/>
        <w:szCs w:val="18"/>
      </w:rPr>
      <w:t xml:space="preserve"> van </w:t>
    </w:r>
    <w:r w:rsidRPr="00E41225">
      <w:rPr>
        <w:rFonts w:cstheme="minorHAnsi"/>
        <w:b/>
        <w:bCs/>
        <w:sz w:val="18"/>
        <w:szCs w:val="18"/>
      </w:rPr>
      <w:fldChar w:fldCharType="begin"/>
    </w:r>
    <w:r w:rsidRPr="00E41225">
      <w:rPr>
        <w:rFonts w:cstheme="minorHAnsi"/>
        <w:b/>
        <w:bCs/>
        <w:sz w:val="18"/>
        <w:szCs w:val="18"/>
      </w:rPr>
      <w:instrText>NUMPAGES  \* Arabic  \* MERGEFORMAT</w:instrText>
    </w:r>
    <w:r w:rsidRPr="00E41225">
      <w:rPr>
        <w:rFonts w:cstheme="minorHAnsi"/>
        <w:b/>
        <w:bCs/>
        <w:sz w:val="18"/>
        <w:szCs w:val="18"/>
      </w:rPr>
      <w:fldChar w:fldCharType="separate"/>
    </w:r>
    <w:r w:rsidRPr="00E41225">
      <w:rPr>
        <w:rFonts w:cstheme="minorHAnsi"/>
        <w:b/>
        <w:bCs/>
        <w:sz w:val="18"/>
        <w:szCs w:val="18"/>
      </w:rPr>
      <w:t>2</w:t>
    </w:r>
    <w:r w:rsidRPr="00E41225">
      <w:rPr>
        <w:rFonts w:cs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F49C" w14:textId="576C8DE0" w:rsidR="00030DCA" w:rsidRDefault="00030DCA" w:rsidP="00CC2C5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98CF" w14:textId="77777777" w:rsidR="00E971FB" w:rsidRDefault="00E971FB" w:rsidP="008F659E">
      <w:pPr>
        <w:spacing w:after="0" w:line="240" w:lineRule="auto"/>
      </w:pPr>
      <w:r>
        <w:separator/>
      </w:r>
    </w:p>
  </w:footnote>
  <w:footnote w:type="continuationSeparator" w:id="0">
    <w:p w14:paraId="0912048D" w14:textId="77777777" w:rsidR="00E971FB" w:rsidRDefault="00E971FB" w:rsidP="008F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9BE8" w14:textId="0182B799" w:rsidR="00030DCA" w:rsidRDefault="00F85E84" w:rsidP="008F659E">
    <w:pPr>
      <w:pStyle w:val="Koptekst"/>
      <w:jc w:val="center"/>
    </w:pPr>
    <w:r>
      <w:rPr>
        <w:noProof/>
        <w:sz w:val="32"/>
        <w:szCs w:val="40"/>
      </w:rPr>
      <w:drawing>
        <wp:inline distT="0" distB="0" distL="0" distR="0" wp14:anchorId="0ECA2C65" wp14:editId="7D15E0ED">
          <wp:extent cx="1781300" cy="63533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1">
                    <a:extLst>
                      <a:ext uri="{28A0092B-C50C-407E-A947-70E740481C1C}">
                        <a14:useLocalDpi xmlns:a14="http://schemas.microsoft.com/office/drawing/2010/main" val="0"/>
                      </a:ext>
                    </a:extLst>
                  </a:blip>
                  <a:srcRect t="30333" b="34000"/>
                  <a:stretch/>
                </pic:blipFill>
                <pic:spPr bwMode="auto">
                  <a:xfrm>
                    <a:off x="0" y="0"/>
                    <a:ext cx="1829101" cy="6523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33671"/>
    <w:multiLevelType w:val="hybridMultilevel"/>
    <w:tmpl w:val="A81CBA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24CE1"/>
    <w:multiLevelType w:val="hybridMultilevel"/>
    <w:tmpl w:val="32BE12F4"/>
    <w:lvl w:ilvl="0" w:tplc="6FF6B3C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066130"/>
    <w:multiLevelType w:val="hybridMultilevel"/>
    <w:tmpl w:val="75524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7B3E28"/>
    <w:multiLevelType w:val="hybridMultilevel"/>
    <w:tmpl w:val="74F8BBE2"/>
    <w:lvl w:ilvl="0" w:tplc="BB3ECBAA">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96E08"/>
    <w:multiLevelType w:val="hybridMultilevel"/>
    <w:tmpl w:val="049E7C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BC3F8A"/>
    <w:multiLevelType w:val="hybridMultilevel"/>
    <w:tmpl w:val="A734E4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B76A0"/>
    <w:multiLevelType w:val="hybridMultilevel"/>
    <w:tmpl w:val="BF70CF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A72DD2"/>
    <w:multiLevelType w:val="hybridMultilevel"/>
    <w:tmpl w:val="FC947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3C3DB8"/>
    <w:multiLevelType w:val="hybridMultilevel"/>
    <w:tmpl w:val="8E06F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A97760"/>
    <w:multiLevelType w:val="hybridMultilevel"/>
    <w:tmpl w:val="FA8677E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87230C"/>
    <w:multiLevelType w:val="hybridMultilevel"/>
    <w:tmpl w:val="C5BC7088"/>
    <w:lvl w:ilvl="0" w:tplc="0413000F">
      <w:start w:val="1"/>
      <w:numFmt w:val="decimal"/>
      <w:lvlText w:val="%1."/>
      <w:lvlJc w:val="left"/>
      <w:pPr>
        <w:ind w:left="720" w:hanging="360"/>
      </w:pPr>
    </w:lvl>
    <w:lvl w:ilvl="1" w:tplc="AF5CF32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8408E7"/>
    <w:multiLevelType w:val="hybridMultilevel"/>
    <w:tmpl w:val="DAC69914"/>
    <w:lvl w:ilvl="0" w:tplc="BB3ECBAA">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C1121E"/>
    <w:multiLevelType w:val="hybridMultilevel"/>
    <w:tmpl w:val="44EC6F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FA5692"/>
    <w:multiLevelType w:val="hybridMultilevel"/>
    <w:tmpl w:val="0F3AA22E"/>
    <w:lvl w:ilvl="0" w:tplc="4698BA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D35D8E"/>
    <w:multiLevelType w:val="hybridMultilevel"/>
    <w:tmpl w:val="A5508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D967E6"/>
    <w:multiLevelType w:val="hybridMultilevel"/>
    <w:tmpl w:val="84FE7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D835B3"/>
    <w:multiLevelType w:val="hybridMultilevel"/>
    <w:tmpl w:val="820A3650"/>
    <w:lvl w:ilvl="0" w:tplc="375C2CDC">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1B35AD"/>
    <w:multiLevelType w:val="hybridMultilevel"/>
    <w:tmpl w:val="B93A8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DE540D"/>
    <w:multiLevelType w:val="hybridMultilevel"/>
    <w:tmpl w:val="A8BEFC7C"/>
    <w:lvl w:ilvl="0" w:tplc="A0880178">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36C01886"/>
    <w:multiLevelType w:val="hybridMultilevel"/>
    <w:tmpl w:val="A184DF42"/>
    <w:lvl w:ilvl="0" w:tplc="3A263F1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1B4DD2"/>
    <w:multiLevelType w:val="hybridMultilevel"/>
    <w:tmpl w:val="72220E8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1440" w:hanging="360"/>
      </w:pPr>
      <w:rPr>
        <w:rFonts w:ascii="Courier New" w:hAnsi="Courier New" w:cs="Courier New" w:hint="default"/>
      </w:rPr>
    </w:lvl>
    <w:lvl w:ilvl="4" w:tplc="0413000B">
      <w:start w:val="1"/>
      <w:numFmt w:val="bullet"/>
      <w:lvlText w:val=""/>
      <w:lvlJc w:val="left"/>
      <w:pPr>
        <w:ind w:left="288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626852"/>
    <w:multiLevelType w:val="hybridMultilevel"/>
    <w:tmpl w:val="AC98D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0C0631"/>
    <w:multiLevelType w:val="hybridMultilevel"/>
    <w:tmpl w:val="C5EEC6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282D3D"/>
    <w:multiLevelType w:val="hybridMultilevel"/>
    <w:tmpl w:val="BA34F5E0"/>
    <w:lvl w:ilvl="0" w:tplc="4B42B8D2">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9219E7"/>
    <w:multiLevelType w:val="hybridMultilevel"/>
    <w:tmpl w:val="C82CD06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51113558"/>
    <w:multiLevelType w:val="multilevel"/>
    <w:tmpl w:val="3BD49F6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37E3F45"/>
    <w:multiLevelType w:val="hybridMultilevel"/>
    <w:tmpl w:val="D19E3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FD2EAC"/>
    <w:multiLevelType w:val="hybridMultilevel"/>
    <w:tmpl w:val="88B61AE2"/>
    <w:lvl w:ilvl="0" w:tplc="DDBACD42">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F42187"/>
    <w:multiLevelType w:val="hybridMultilevel"/>
    <w:tmpl w:val="4B0803E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3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447DF1"/>
    <w:multiLevelType w:val="hybridMultilevel"/>
    <w:tmpl w:val="A6AEC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5324CE"/>
    <w:multiLevelType w:val="hybridMultilevel"/>
    <w:tmpl w:val="71568096"/>
    <w:lvl w:ilvl="0" w:tplc="BB3ECBAA">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7B7F9C"/>
    <w:multiLevelType w:val="hybridMultilevel"/>
    <w:tmpl w:val="8FD680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8D4713"/>
    <w:multiLevelType w:val="hybridMultilevel"/>
    <w:tmpl w:val="B62672CA"/>
    <w:lvl w:ilvl="0" w:tplc="BB3ECBAA">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D2530CF"/>
    <w:multiLevelType w:val="hybridMultilevel"/>
    <w:tmpl w:val="56846318"/>
    <w:lvl w:ilvl="0" w:tplc="1DA217E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541847"/>
    <w:multiLevelType w:val="hybridMultilevel"/>
    <w:tmpl w:val="3CF04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DF5E78"/>
    <w:multiLevelType w:val="hybridMultilevel"/>
    <w:tmpl w:val="CFD261B6"/>
    <w:lvl w:ilvl="0" w:tplc="DDBACD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336290"/>
    <w:multiLevelType w:val="hybridMultilevel"/>
    <w:tmpl w:val="13948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3032686"/>
    <w:multiLevelType w:val="hybridMultilevel"/>
    <w:tmpl w:val="64BCE1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4B4554"/>
    <w:multiLevelType w:val="hybridMultilevel"/>
    <w:tmpl w:val="DDA0B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5F4B2A"/>
    <w:multiLevelType w:val="hybridMultilevel"/>
    <w:tmpl w:val="A6967B9C"/>
    <w:lvl w:ilvl="0" w:tplc="A0880178">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863985"/>
    <w:multiLevelType w:val="hybridMultilevel"/>
    <w:tmpl w:val="A9C43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3236FF"/>
    <w:multiLevelType w:val="hybridMultilevel"/>
    <w:tmpl w:val="918E8002"/>
    <w:lvl w:ilvl="0" w:tplc="700E63C0">
      <w:start w:val="1"/>
      <w:numFmt w:val="decimal"/>
      <w:lvlText w:val="%1."/>
      <w:lvlJc w:val="left"/>
      <w:pPr>
        <w:ind w:left="360" w:hanging="360"/>
      </w:pPr>
      <w:rPr>
        <w:rFonts w:hint="default"/>
        <w:color w:val="000000" w:themeColor="text1"/>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43" w15:restartNumberingAfterBreak="0">
    <w:nsid w:val="7EE8709E"/>
    <w:multiLevelType w:val="hybridMultilevel"/>
    <w:tmpl w:val="4E56D1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1734303">
    <w:abstractNumId w:val="16"/>
  </w:num>
  <w:num w:numId="2" w16cid:durableId="1367679708">
    <w:abstractNumId w:val="39"/>
  </w:num>
  <w:num w:numId="3" w16cid:durableId="401295954">
    <w:abstractNumId w:val="33"/>
  </w:num>
  <w:num w:numId="4" w16cid:durableId="1309898525">
    <w:abstractNumId w:val="4"/>
  </w:num>
  <w:num w:numId="5" w16cid:durableId="1489907939">
    <w:abstractNumId w:val="12"/>
  </w:num>
  <w:num w:numId="6" w16cid:durableId="1317681965">
    <w:abstractNumId w:val="15"/>
  </w:num>
  <w:num w:numId="7" w16cid:durableId="1538153347">
    <w:abstractNumId w:val="8"/>
  </w:num>
  <w:num w:numId="8" w16cid:durableId="9525886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97551794">
    <w:abstractNumId w:val="43"/>
  </w:num>
  <w:num w:numId="10" w16cid:durableId="1054307865">
    <w:abstractNumId w:val="37"/>
  </w:num>
  <w:num w:numId="11" w16cid:durableId="2072577052">
    <w:abstractNumId w:val="27"/>
  </w:num>
  <w:num w:numId="12" w16cid:durableId="634288318">
    <w:abstractNumId w:val="25"/>
  </w:num>
  <w:num w:numId="13" w16cid:durableId="706443904">
    <w:abstractNumId w:val="41"/>
  </w:num>
  <w:num w:numId="14" w16cid:durableId="280918651">
    <w:abstractNumId w:val="31"/>
  </w:num>
  <w:num w:numId="15" w16cid:durableId="429131713">
    <w:abstractNumId w:val="2"/>
  </w:num>
  <w:num w:numId="16" w16cid:durableId="1350136454">
    <w:abstractNumId w:val="10"/>
  </w:num>
  <w:num w:numId="17" w16cid:durableId="1473478158">
    <w:abstractNumId w:val="17"/>
  </w:num>
  <w:num w:numId="18" w16cid:durableId="1871601272">
    <w:abstractNumId w:val="19"/>
  </w:num>
  <w:num w:numId="19" w16cid:durableId="1875532475">
    <w:abstractNumId w:val="40"/>
  </w:num>
  <w:num w:numId="20" w16cid:durableId="815758592">
    <w:abstractNumId w:val="34"/>
  </w:num>
  <w:num w:numId="21" w16cid:durableId="1055085630">
    <w:abstractNumId w:val="24"/>
  </w:num>
  <w:num w:numId="22" w16cid:durableId="1943144923">
    <w:abstractNumId w:val="22"/>
  </w:num>
  <w:num w:numId="23" w16cid:durableId="1102147174">
    <w:abstractNumId w:val="18"/>
  </w:num>
  <w:num w:numId="24" w16cid:durableId="1764692087">
    <w:abstractNumId w:val="30"/>
  </w:num>
  <w:num w:numId="25" w16cid:durableId="1717895878">
    <w:abstractNumId w:val="6"/>
  </w:num>
  <w:num w:numId="26" w16cid:durableId="692459386">
    <w:abstractNumId w:val="20"/>
  </w:num>
  <w:num w:numId="27" w16cid:durableId="186020928">
    <w:abstractNumId w:val="3"/>
  </w:num>
  <w:num w:numId="28" w16cid:durableId="707074211">
    <w:abstractNumId w:val="36"/>
  </w:num>
  <w:num w:numId="29" w16cid:durableId="1399673693">
    <w:abstractNumId w:val="38"/>
  </w:num>
  <w:num w:numId="30" w16cid:durableId="872183689">
    <w:abstractNumId w:val="32"/>
  </w:num>
  <w:num w:numId="31" w16cid:durableId="2115442377">
    <w:abstractNumId w:val="28"/>
  </w:num>
  <w:num w:numId="32" w16cid:durableId="1863280598">
    <w:abstractNumId w:val="11"/>
  </w:num>
  <w:num w:numId="33" w16cid:durableId="962538442">
    <w:abstractNumId w:val="9"/>
  </w:num>
  <w:num w:numId="34" w16cid:durableId="533081474">
    <w:abstractNumId w:val="7"/>
  </w:num>
  <w:num w:numId="35" w16cid:durableId="362445224">
    <w:abstractNumId w:val="5"/>
  </w:num>
  <w:num w:numId="36" w16cid:durableId="1828132839">
    <w:abstractNumId w:val="1"/>
  </w:num>
  <w:num w:numId="37" w16cid:durableId="729302338">
    <w:abstractNumId w:val="21"/>
  </w:num>
  <w:num w:numId="38" w16cid:durableId="1119956317">
    <w:abstractNumId w:val="29"/>
  </w:num>
  <w:num w:numId="39" w16cid:durableId="2060471073">
    <w:abstractNumId w:val="23"/>
  </w:num>
  <w:num w:numId="40" w16cid:durableId="1576084084">
    <w:abstractNumId w:val="14"/>
  </w:num>
  <w:num w:numId="41" w16cid:durableId="84234708">
    <w:abstractNumId w:val="42"/>
  </w:num>
  <w:num w:numId="42" w16cid:durableId="2147309291">
    <w:abstractNumId w:val="13"/>
  </w:num>
  <w:num w:numId="43" w16cid:durableId="1353534944">
    <w:abstractNumId w:val="26"/>
  </w:num>
  <w:num w:numId="44" w16cid:durableId="9274960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42"/>
    <w:rsid w:val="0001385B"/>
    <w:rsid w:val="00017CE7"/>
    <w:rsid w:val="00024051"/>
    <w:rsid w:val="00027B21"/>
    <w:rsid w:val="00030DCA"/>
    <w:rsid w:val="000350B0"/>
    <w:rsid w:val="000401C3"/>
    <w:rsid w:val="000514FD"/>
    <w:rsid w:val="00061FD0"/>
    <w:rsid w:val="00063A03"/>
    <w:rsid w:val="00066230"/>
    <w:rsid w:val="00071236"/>
    <w:rsid w:val="00074535"/>
    <w:rsid w:val="000844AC"/>
    <w:rsid w:val="00086152"/>
    <w:rsid w:val="00087CC5"/>
    <w:rsid w:val="0009268F"/>
    <w:rsid w:val="00093774"/>
    <w:rsid w:val="000A0A07"/>
    <w:rsid w:val="000A13C9"/>
    <w:rsid w:val="000A5374"/>
    <w:rsid w:val="000A6160"/>
    <w:rsid w:val="000B22D4"/>
    <w:rsid w:val="000B38B2"/>
    <w:rsid w:val="000C7447"/>
    <w:rsid w:val="000D1704"/>
    <w:rsid w:val="000D3B57"/>
    <w:rsid w:val="000D6601"/>
    <w:rsid w:val="000E356B"/>
    <w:rsid w:val="000E71B8"/>
    <w:rsid w:val="001138A7"/>
    <w:rsid w:val="00126B61"/>
    <w:rsid w:val="00131DD7"/>
    <w:rsid w:val="0014448B"/>
    <w:rsid w:val="0015259D"/>
    <w:rsid w:val="00166CFA"/>
    <w:rsid w:val="0017098D"/>
    <w:rsid w:val="001723EC"/>
    <w:rsid w:val="00197B4C"/>
    <w:rsid w:val="001B043B"/>
    <w:rsid w:val="001C1ED6"/>
    <w:rsid w:val="001C6F78"/>
    <w:rsid w:val="001D2968"/>
    <w:rsid w:val="001D2DB7"/>
    <w:rsid w:val="001D5636"/>
    <w:rsid w:val="001E0917"/>
    <w:rsid w:val="001E1786"/>
    <w:rsid w:val="001F064E"/>
    <w:rsid w:val="001F1FDD"/>
    <w:rsid w:val="00206B54"/>
    <w:rsid w:val="0021196D"/>
    <w:rsid w:val="00216913"/>
    <w:rsid w:val="0022505C"/>
    <w:rsid w:val="00227E30"/>
    <w:rsid w:val="0023353E"/>
    <w:rsid w:val="00234F1E"/>
    <w:rsid w:val="002459D0"/>
    <w:rsid w:val="0024683A"/>
    <w:rsid w:val="00251BFA"/>
    <w:rsid w:val="002527D7"/>
    <w:rsid w:val="00256056"/>
    <w:rsid w:val="00261284"/>
    <w:rsid w:val="00262AD5"/>
    <w:rsid w:val="002633FD"/>
    <w:rsid w:val="002709EA"/>
    <w:rsid w:val="00292EA4"/>
    <w:rsid w:val="002A2A33"/>
    <w:rsid w:val="002A4142"/>
    <w:rsid w:val="002B003E"/>
    <w:rsid w:val="002B36A1"/>
    <w:rsid w:val="002B67AA"/>
    <w:rsid w:val="002B76D8"/>
    <w:rsid w:val="002C09E3"/>
    <w:rsid w:val="002C0F66"/>
    <w:rsid w:val="002C4225"/>
    <w:rsid w:val="002C5584"/>
    <w:rsid w:val="002C63A3"/>
    <w:rsid w:val="002D1731"/>
    <w:rsid w:val="002D3C9C"/>
    <w:rsid w:val="002E37A6"/>
    <w:rsid w:val="002F1DB6"/>
    <w:rsid w:val="002F25CF"/>
    <w:rsid w:val="00305AE3"/>
    <w:rsid w:val="00306A13"/>
    <w:rsid w:val="003075DE"/>
    <w:rsid w:val="0031022A"/>
    <w:rsid w:val="0031035E"/>
    <w:rsid w:val="00310C53"/>
    <w:rsid w:val="00313954"/>
    <w:rsid w:val="00313E98"/>
    <w:rsid w:val="00320134"/>
    <w:rsid w:val="003250D3"/>
    <w:rsid w:val="00326396"/>
    <w:rsid w:val="00326B3A"/>
    <w:rsid w:val="003309DF"/>
    <w:rsid w:val="00331E5C"/>
    <w:rsid w:val="00336F4B"/>
    <w:rsid w:val="003429D8"/>
    <w:rsid w:val="00351E41"/>
    <w:rsid w:val="00366ED1"/>
    <w:rsid w:val="003772DF"/>
    <w:rsid w:val="0039084C"/>
    <w:rsid w:val="00397D98"/>
    <w:rsid w:val="003A3291"/>
    <w:rsid w:val="003A3C46"/>
    <w:rsid w:val="003B4DEE"/>
    <w:rsid w:val="003B5DDF"/>
    <w:rsid w:val="003C0643"/>
    <w:rsid w:val="003C07DA"/>
    <w:rsid w:val="003C2229"/>
    <w:rsid w:val="003D1B57"/>
    <w:rsid w:val="003E1B72"/>
    <w:rsid w:val="003E3FC6"/>
    <w:rsid w:val="00400529"/>
    <w:rsid w:val="00403CEE"/>
    <w:rsid w:val="0040686E"/>
    <w:rsid w:val="00417E78"/>
    <w:rsid w:val="00433A92"/>
    <w:rsid w:val="00445DB5"/>
    <w:rsid w:val="00453962"/>
    <w:rsid w:val="004621C4"/>
    <w:rsid w:val="00465C0F"/>
    <w:rsid w:val="00470F8B"/>
    <w:rsid w:val="00473214"/>
    <w:rsid w:val="004761AF"/>
    <w:rsid w:val="00476BCF"/>
    <w:rsid w:val="00476E2A"/>
    <w:rsid w:val="00476E88"/>
    <w:rsid w:val="00483612"/>
    <w:rsid w:val="00484580"/>
    <w:rsid w:val="00487B3A"/>
    <w:rsid w:val="00487B9C"/>
    <w:rsid w:val="0049444D"/>
    <w:rsid w:val="00496648"/>
    <w:rsid w:val="00497EF0"/>
    <w:rsid w:val="004A0C4F"/>
    <w:rsid w:val="004A26FE"/>
    <w:rsid w:val="004B2EF2"/>
    <w:rsid w:val="004B3431"/>
    <w:rsid w:val="004B58A1"/>
    <w:rsid w:val="004E50BA"/>
    <w:rsid w:val="004E6044"/>
    <w:rsid w:val="004F3E24"/>
    <w:rsid w:val="004F5304"/>
    <w:rsid w:val="004F5A06"/>
    <w:rsid w:val="00526487"/>
    <w:rsid w:val="00533D23"/>
    <w:rsid w:val="00552F2E"/>
    <w:rsid w:val="00554083"/>
    <w:rsid w:val="00554716"/>
    <w:rsid w:val="00562FC1"/>
    <w:rsid w:val="00577C9C"/>
    <w:rsid w:val="00594B96"/>
    <w:rsid w:val="005A4EB6"/>
    <w:rsid w:val="005C1C90"/>
    <w:rsid w:val="005E65D2"/>
    <w:rsid w:val="005E7441"/>
    <w:rsid w:val="005E7864"/>
    <w:rsid w:val="005F4D7E"/>
    <w:rsid w:val="005F51FC"/>
    <w:rsid w:val="005F5B33"/>
    <w:rsid w:val="006213F1"/>
    <w:rsid w:val="00642D29"/>
    <w:rsid w:val="00644268"/>
    <w:rsid w:val="00646252"/>
    <w:rsid w:val="00647D2B"/>
    <w:rsid w:val="00652B48"/>
    <w:rsid w:val="006532BF"/>
    <w:rsid w:val="006620C1"/>
    <w:rsid w:val="00667978"/>
    <w:rsid w:val="00672CED"/>
    <w:rsid w:val="006817EE"/>
    <w:rsid w:val="00683393"/>
    <w:rsid w:val="00693777"/>
    <w:rsid w:val="006956B2"/>
    <w:rsid w:val="006963DA"/>
    <w:rsid w:val="00696988"/>
    <w:rsid w:val="006974F3"/>
    <w:rsid w:val="006A1ADF"/>
    <w:rsid w:val="006A5706"/>
    <w:rsid w:val="006A6A47"/>
    <w:rsid w:val="006A6B7A"/>
    <w:rsid w:val="006B1DD1"/>
    <w:rsid w:val="006B6C1C"/>
    <w:rsid w:val="006C3E1B"/>
    <w:rsid w:val="006E1A05"/>
    <w:rsid w:val="006E5A37"/>
    <w:rsid w:val="006F45D1"/>
    <w:rsid w:val="00700E50"/>
    <w:rsid w:val="007024AA"/>
    <w:rsid w:val="00702D07"/>
    <w:rsid w:val="007201A2"/>
    <w:rsid w:val="00723271"/>
    <w:rsid w:val="007253FF"/>
    <w:rsid w:val="00731A6F"/>
    <w:rsid w:val="00745F52"/>
    <w:rsid w:val="00750BE8"/>
    <w:rsid w:val="00754230"/>
    <w:rsid w:val="007627FC"/>
    <w:rsid w:val="007A51B1"/>
    <w:rsid w:val="007B43F4"/>
    <w:rsid w:val="007B5E50"/>
    <w:rsid w:val="007B5EF6"/>
    <w:rsid w:val="007B6A90"/>
    <w:rsid w:val="007E1F65"/>
    <w:rsid w:val="008001AA"/>
    <w:rsid w:val="008018C6"/>
    <w:rsid w:val="008037A8"/>
    <w:rsid w:val="00803FB1"/>
    <w:rsid w:val="00815355"/>
    <w:rsid w:val="0082013D"/>
    <w:rsid w:val="008212D5"/>
    <w:rsid w:val="0082417B"/>
    <w:rsid w:val="00825555"/>
    <w:rsid w:val="00841D88"/>
    <w:rsid w:val="008436F8"/>
    <w:rsid w:val="00844D98"/>
    <w:rsid w:val="008505AC"/>
    <w:rsid w:val="00856114"/>
    <w:rsid w:val="00860A11"/>
    <w:rsid w:val="008611A9"/>
    <w:rsid w:val="008629D3"/>
    <w:rsid w:val="008710A7"/>
    <w:rsid w:val="008731BB"/>
    <w:rsid w:val="00884D09"/>
    <w:rsid w:val="0088545D"/>
    <w:rsid w:val="00892EC0"/>
    <w:rsid w:val="00896966"/>
    <w:rsid w:val="008B28BA"/>
    <w:rsid w:val="008C13A1"/>
    <w:rsid w:val="008D4442"/>
    <w:rsid w:val="008F26BE"/>
    <w:rsid w:val="008F659E"/>
    <w:rsid w:val="00900E36"/>
    <w:rsid w:val="00901C5B"/>
    <w:rsid w:val="00902432"/>
    <w:rsid w:val="009109AA"/>
    <w:rsid w:val="00911130"/>
    <w:rsid w:val="009143FA"/>
    <w:rsid w:val="00916545"/>
    <w:rsid w:val="009266EB"/>
    <w:rsid w:val="00926E2F"/>
    <w:rsid w:val="0093258C"/>
    <w:rsid w:val="0094177B"/>
    <w:rsid w:val="009418BA"/>
    <w:rsid w:val="0094536C"/>
    <w:rsid w:val="00946270"/>
    <w:rsid w:val="00956CA6"/>
    <w:rsid w:val="00957114"/>
    <w:rsid w:val="00957EA2"/>
    <w:rsid w:val="0096145C"/>
    <w:rsid w:val="009726B7"/>
    <w:rsid w:val="00973A0A"/>
    <w:rsid w:val="00974ABE"/>
    <w:rsid w:val="00980074"/>
    <w:rsid w:val="00983C60"/>
    <w:rsid w:val="00985F16"/>
    <w:rsid w:val="009874C9"/>
    <w:rsid w:val="009955EE"/>
    <w:rsid w:val="00997DB5"/>
    <w:rsid w:val="009A2C77"/>
    <w:rsid w:val="009A36D3"/>
    <w:rsid w:val="009A49D4"/>
    <w:rsid w:val="009A4A71"/>
    <w:rsid w:val="009A503E"/>
    <w:rsid w:val="009B3C35"/>
    <w:rsid w:val="009B4324"/>
    <w:rsid w:val="009C158F"/>
    <w:rsid w:val="009C302D"/>
    <w:rsid w:val="009C3FD5"/>
    <w:rsid w:val="009C574A"/>
    <w:rsid w:val="009D3988"/>
    <w:rsid w:val="009D7ACE"/>
    <w:rsid w:val="009D7E17"/>
    <w:rsid w:val="009E7FAD"/>
    <w:rsid w:val="00A04C9D"/>
    <w:rsid w:val="00A0561C"/>
    <w:rsid w:val="00A078E5"/>
    <w:rsid w:val="00A07D11"/>
    <w:rsid w:val="00A11527"/>
    <w:rsid w:val="00A122C9"/>
    <w:rsid w:val="00A13E68"/>
    <w:rsid w:val="00A240C1"/>
    <w:rsid w:val="00A35BE5"/>
    <w:rsid w:val="00A438F2"/>
    <w:rsid w:val="00A468E3"/>
    <w:rsid w:val="00A50351"/>
    <w:rsid w:val="00A61887"/>
    <w:rsid w:val="00A70284"/>
    <w:rsid w:val="00A7513B"/>
    <w:rsid w:val="00A75593"/>
    <w:rsid w:val="00A76670"/>
    <w:rsid w:val="00A81762"/>
    <w:rsid w:val="00A872C5"/>
    <w:rsid w:val="00A9587E"/>
    <w:rsid w:val="00AA05FF"/>
    <w:rsid w:val="00AA0B9D"/>
    <w:rsid w:val="00AA41C1"/>
    <w:rsid w:val="00AB0A31"/>
    <w:rsid w:val="00AB3578"/>
    <w:rsid w:val="00AB6345"/>
    <w:rsid w:val="00AC5A9C"/>
    <w:rsid w:val="00AD5CC2"/>
    <w:rsid w:val="00AD6709"/>
    <w:rsid w:val="00AF001E"/>
    <w:rsid w:val="00B06EFF"/>
    <w:rsid w:val="00B20087"/>
    <w:rsid w:val="00B261AD"/>
    <w:rsid w:val="00B31DAC"/>
    <w:rsid w:val="00B37698"/>
    <w:rsid w:val="00B40CF6"/>
    <w:rsid w:val="00B45F73"/>
    <w:rsid w:val="00B55F4F"/>
    <w:rsid w:val="00B646EB"/>
    <w:rsid w:val="00B7182D"/>
    <w:rsid w:val="00B808DA"/>
    <w:rsid w:val="00B87F94"/>
    <w:rsid w:val="00B940AF"/>
    <w:rsid w:val="00B96755"/>
    <w:rsid w:val="00BA10DD"/>
    <w:rsid w:val="00BA40F1"/>
    <w:rsid w:val="00BB0D04"/>
    <w:rsid w:val="00BB142D"/>
    <w:rsid w:val="00BB553C"/>
    <w:rsid w:val="00BC0E73"/>
    <w:rsid w:val="00BD0737"/>
    <w:rsid w:val="00BE6FEF"/>
    <w:rsid w:val="00BE775D"/>
    <w:rsid w:val="00BE7E06"/>
    <w:rsid w:val="00BF3323"/>
    <w:rsid w:val="00BF40FA"/>
    <w:rsid w:val="00BF5EA2"/>
    <w:rsid w:val="00C03D62"/>
    <w:rsid w:val="00C0608F"/>
    <w:rsid w:val="00C14B3A"/>
    <w:rsid w:val="00C16223"/>
    <w:rsid w:val="00C2096C"/>
    <w:rsid w:val="00C43F0C"/>
    <w:rsid w:val="00C5019E"/>
    <w:rsid w:val="00C51201"/>
    <w:rsid w:val="00C55DC1"/>
    <w:rsid w:val="00C6258E"/>
    <w:rsid w:val="00C6368A"/>
    <w:rsid w:val="00C90016"/>
    <w:rsid w:val="00C9423E"/>
    <w:rsid w:val="00C95B00"/>
    <w:rsid w:val="00CA0CC5"/>
    <w:rsid w:val="00CB1191"/>
    <w:rsid w:val="00CB1DA1"/>
    <w:rsid w:val="00CB5B54"/>
    <w:rsid w:val="00CC00BA"/>
    <w:rsid w:val="00CC2C5C"/>
    <w:rsid w:val="00CC4A3D"/>
    <w:rsid w:val="00CD004C"/>
    <w:rsid w:val="00CD1D28"/>
    <w:rsid w:val="00CD698A"/>
    <w:rsid w:val="00CD6C2B"/>
    <w:rsid w:val="00CF08B1"/>
    <w:rsid w:val="00CF0A13"/>
    <w:rsid w:val="00CF163B"/>
    <w:rsid w:val="00CF450E"/>
    <w:rsid w:val="00D01964"/>
    <w:rsid w:val="00D022C0"/>
    <w:rsid w:val="00D03D4D"/>
    <w:rsid w:val="00D15CFC"/>
    <w:rsid w:val="00D17843"/>
    <w:rsid w:val="00D26E5D"/>
    <w:rsid w:val="00D309E5"/>
    <w:rsid w:val="00D31E3E"/>
    <w:rsid w:val="00D47957"/>
    <w:rsid w:val="00D514C7"/>
    <w:rsid w:val="00D51B8B"/>
    <w:rsid w:val="00D61039"/>
    <w:rsid w:val="00D71A80"/>
    <w:rsid w:val="00D72B64"/>
    <w:rsid w:val="00D75BFC"/>
    <w:rsid w:val="00D840A5"/>
    <w:rsid w:val="00D962C5"/>
    <w:rsid w:val="00DA7C0A"/>
    <w:rsid w:val="00DB0F9A"/>
    <w:rsid w:val="00DC1B4B"/>
    <w:rsid w:val="00DC2697"/>
    <w:rsid w:val="00DC6842"/>
    <w:rsid w:val="00DD21D9"/>
    <w:rsid w:val="00DD31E9"/>
    <w:rsid w:val="00DD5216"/>
    <w:rsid w:val="00DD7AF3"/>
    <w:rsid w:val="00DE3931"/>
    <w:rsid w:val="00DE3D59"/>
    <w:rsid w:val="00DE3F08"/>
    <w:rsid w:val="00E05D21"/>
    <w:rsid w:val="00E067FB"/>
    <w:rsid w:val="00E21DD3"/>
    <w:rsid w:val="00E24B9F"/>
    <w:rsid w:val="00E26A03"/>
    <w:rsid w:val="00E31893"/>
    <w:rsid w:val="00E35C74"/>
    <w:rsid w:val="00E41225"/>
    <w:rsid w:val="00E44FB2"/>
    <w:rsid w:val="00E54CE8"/>
    <w:rsid w:val="00E55AF9"/>
    <w:rsid w:val="00E71E51"/>
    <w:rsid w:val="00E7347D"/>
    <w:rsid w:val="00E75C81"/>
    <w:rsid w:val="00E84BAA"/>
    <w:rsid w:val="00E85CA9"/>
    <w:rsid w:val="00E85D2E"/>
    <w:rsid w:val="00E971E2"/>
    <w:rsid w:val="00E971FB"/>
    <w:rsid w:val="00EA1BF2"/>
    <w:rsid w:val="00EB1172"/>
    <w:rsid w:val="00ED0E93"/>
    <w:rsid w:val="00ED3AE0"/>
    <w:rsid w:val="00EE0827"/>
    <w:rsid w:val="00EE231E"/>
    <w:rsid w:val="00EF1FD5"/>
    <w:rsid w:val="00EF54DE"/>
    <w:rsid w:val="00F0097D"/>
    <w:rsid w:val="00F05822"/>
    <w:rsid w:val="00F321C5"/>
    <w:rsid w:val="00F32B40"/>
    <w:rsid w:val="00F3779C"/>
    <w:rsid w:val="00F42506"/>
    <w:rsid w:val="00F67151"/>
    <w:rsid w:val="00F70470"/>
    <w:rsid w:val="00F72058"/>
    <w:rsid w:val="00F72D9A"/>
    <w:rsid w:val="00F82461"/>
    <w:rsid w:val="00F84A35"/>
    <w:rsid w:val="00F85E84"/>
    <w:rsid w:val="00F905A2"/>
    <w:rsid w:val="00FA1B5B"/>
    <w:rsid w:val="00FB49CA"/>
    <w:rsid w:val="00FB5954"/>
    <w:rsid w:val="00FC4842"/>
    <w:rsid w:val="00FD20F4"/>
    <w:rsid w:val="00FD3DEE"/>
    <w:rsid w:val="00FD69A0"/>
    <w:rsid w:val="00FE1A17"/>
    <w:rsid w:val="00FE1E45"/>
    <w:rsid w:val="00FF00FA"/>
    <w:rsid w:val="00FF6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C4A2"/>
  <w15:chartTrackingRefBased/>
  <w15:docId w15:val="{35EBB8C0-6005-491B-878A-EB8B64B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1FC"/>
  </w:style>
  <w:style w:type="paragraph" w:styleId="Kop2">
    <w:name w:val="heading 2"/>
    <w:basedOn w:val="Standaard"/>
    <w:next w:val="Standaard"/>
    <w:link w:val="Kop2Char"/>
    <w:uiPriority w:val="9"/>
    <w:unhideWhenUsed/>
    <w:qFormat/>
    <w:rsid w:val="00956CA6"/>
    <w:pPr>
      <w:keepNext/>
      <w:keepLines/>
      <w:spacing w:before="40" w:after="0" w:line="312" w:lineRule="auto"/>
      <w:outlineLvl w:val="1"/>
    </w:pPr>
    <w:rPr>
      <w:rFonts w:ascii="Muli" w:eastAsiaTheme="majorEastAsia" w:hAnsi="Muli" w:cstheme="majorBidi"/>
      <w:b/>
      <w:color w:val="00436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4442"/>
    <w:pPr>
      <w:autoSpaceDE w:val="0"/>
      <w:autoSpaceDN w:val="0"/>
      <w:adjustRightInd w:val="0"/>
      <w:spacing w:after="0" w:line="240" w:lineRule="auto"/>
    </w:pPr>
    <w:rPr>
      <w:rFonts w:ascii="Cambria" w:hAnsi="Cambria" w:cs="Cambria"/>
      <w:color w:val="000000"/>
      <w:sz w:val="24"/>
      <w:szCs w:val="24"/>
    </w:rPr>
  </w:style>
  <w:style w:type="table" w:styleId="Tabelraster">
    <w:name w:val="Table Grid"/>
    <w:basedOn w:val="Standaardtabel"/>
    <w:uiPriority w:val="39"/>
    <w:rsid w:val="0017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8F659E"/>
    <w:pPr>
      <w:ind w:left="720"/>
      <w:contextualSpacing/>
    </w:pPr>
  </w:style>
  <w:style w:type="paragraph" w:styleId="Koptekst">
    <w:name w:val="header"/>
    <w:basedOn w:val="Standaard"/>
    <w:link w:val="KoptekstChar"/>
    <w:uiPriority w:val="99"/>
    <w:unhideWhenUsed/>
    <w:rsid w:val="008F6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59E"/>
  </w:style>
  <w:style w:type="paragraph" w:styleId="Voettekst">
    <w:name w:val="footer"/>
    <w:basedOn w:val="Standaard"/>
    <w:link w:val="VoettekstChar"/>
    <w:unhideWhenUsed/>
    <w:rsid w:val="008F6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59E"/>
  </w:style>
  <w:style w:type="character" w:styleId="Hyperlink">
    <w:name w:val="Hyperlink"/>
    <w:basedOn w:val="Standaardalinea-lettertype"/>
    <w:uiPriority w:val="99"/>
    <w:unhideWhenUsed/>
    <w:rsid w:val="003A3291"/>
    <w:rPr>
      <w:color w:val="0563C1" w:themeColor="hyperlink"/>
      <w:u w:val="single"/>
    </w:rPr>
  </w:style>
  <w:style w:type="paragraph" w:styleId="Geenafstand">
    <w:name w:val="No Spacing"/>
    <w:aliases w:val="standaard 2"/>
    <w:uiPriority w:val="99"/>
    <w:qFormat/>
    <w:rsid w:val="00D01964"/>
    <w:pPr>
      <w:spacing w:after="0" w:line="240" w:lineRule="auto"/>
    </w:pPr>
    <w:rPr>
      <w:rFonts w:ascii="Calibri" w:eastAsia="Calibri" w:hAnsi="Calibri" w:cs="Times New Roman"/>
    </w:rPr>
  </w:style>
  <w:style w:type="character" w:styleId="Onopgelostemelding">
    <w:name w:val="Unresolved Mention"/>
    <w:basedOn w:val="Standaardalinea-lettertype"/>
    <w:uiPriority w:val="99"/>
    <w:semiHidden/>
    <w:unhideWhenUsed/>
    <w:rsid w:val="0088545D"/>
    <w:rPr>
      <w:color w:val="808080"/>
      <w:shd w:val="clear" w:color="auto" w:fill="E6E6E6"/>
    </w:rPr>
  </w:style>
  <w:style w:type="paragraph" w:styleId="Ballontekst">
    <w:name w:val="Balloon Text"/>
    <w:basedOn w:val="Standaard"/>
    <w:link w:val="BallontekstChar"/>
    <w:uiPriority w:val="99"/>
    <w:semiHidden/>
    <w:unhideWhenUsed/>
    <w:rsid w:val="001C1E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ED6"/>
    <w:rPr>
      <w:rFonts w:ascii="Segoe UI" w:hAnsi="Segoe UI" w:cs="Segoe UI"/>
      <w:sz w:val="18"/>
      <w:szCs w:val="18"/>
    </w:rPr>
  </w:style>
  <w:style w:type="table" w:styleId="Rastertabel4-Accent5">
    <w:name w:val="Grid Table 4 Accent 5"/>
    <w:basedOn w:val="Standaardtabel"/>
    <w:uiPriority w:val="49"/>
    <w:rsid w:val="00956CA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Kop2Char">
    <w:name w:val="Kop 2 Char"/>
    <w:basedOn w:val="Standaardalinea-lettertype"/>
    <w:link w:val="Kop2"/>
    <w:uiPriority w:val="9"/>
    <w:rsid w:val="00956CA6"/>
    <w:rPr>
      <w:rFonts w:ascii="Muli" w:eastAsiaTheme="majorEastAsia" w:hAnsi="Muli" w:cstheme="majorBidi"/>
      <w:b/>
      <w:color w:val="00436B"/>
      <w:sz w:val="20"/>
      <w:szCs w:val="26"/>
    </w:rPr>
  </w:style>
  <w:style w:type="character" w:styleId="Zwaar">
    <w:name w:val="Strong"/>
    <w:basedOn w:val="Standaardalinea-lettertype"/>
    <w:uiPriority w:val="22"/>
    <w:qFormat/>
    <w:rsid w:val="006817EE"/>
    <w:rPr>
      <w:b/>
      <w:bCs/>
    </w:rPr>
  </w:style>
  <w:style w:type="character" w:styleId="Nadruk">
    <w:name w:val="Emphasis"/>
    <w:basedOn w:val="Standaardalinea-lettertype"/>
    <w:uiPriority w:val="20"/>
    <w:qFormat/>
    <w:rsid w:val="00400529"/>
    <w:rPr>
      <w:i/>
      <w:iCs/>
    </w:rPr>
  </w:style>
  <w:style w:type="paragraph" w:styleId="Normaalweb">
    <w:name w:val="Normal (Web)"/>
    <w:basedOn w:val="Standaard"/>
    <w:uiPriority w:val="99"/>
    <w:semiHidden/>
    <w:unhideWhenUsed/>
    <w:rsid w:val="00C9423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Onopgemaaktetabel1">
    <w:name w:val="Plain Table 1"/>
    <w:basedOn w:val="Standaardtabel"/>
    <w:uiPriority w:val="41"/>
    <w:rsid w:val="00030D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030D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5699">
      <w:bodyDiv w:val="1"/>
      <w:marLeft w:val="0"/>
      <w:marRight w:val="0"/>
      <w:marTop w:val="0"/>
      <w:marBottom w:val="0"/>
      <w:divBdr>
        <w:top w:val="none" w:sz="0" w:space="0" w:color="auto"/>
        <w:left w:val="none" w:sz="0" w:space="0" w:color="auto"/>
        <w:bottom w:val="none" w:sz="0" w:space="0" w:color="auto"/>
        <w:right w:val="none" w:sz="0" w:space="0" w:color="auto"/>
      </w:divBdr>
    </w:div>
    <w:div w:id="275139875">
      <w:bodyDiv w:val="1"/>
      <w:marLeft w:val="0"/>
      <w:marRight w:val="0"/>
      <w:marTop w:val="0"/>
      <w:marBottom w:val="0"/>
      <w:divBdr>
        <w:top w:val="none" w:sz="0" w:space="0" w:color="auto"/>
        <w:left w:val="none" w:sz="0" w:space="0" w:color="auto"/>
        <w:bottom w:val="none" w:sz="0" w:space="0" w:color="auto"/>
        <w:right w:val="none" w:sz="0" w:space="0" w:color="auto"/>
      </w:divBdr>
      <w:divsChild>
        <w:div w:id="1817916075">
          <w:marLeft w:val="0"/>
          <w:marRight w:val="0"/>
          <w:marTop w:val="0"/>
          <w:marBottom w:val="0"/>
          <w:divBdr>
            <w:top w:val="none" w:sz="0" w:space="0" w:color="auto"/>
            <w:left w:val="none" w:sz="0" w:space="0" w:color="auto"/>
            <w:bottom w:val="none" w:sz="0" w:space="0" w:color="auto"/>
            <w:right w:val="none" w:sz="0" w:space="0" w:color="auto"/>
          </w:divBdr>
        </w:div>
        <w:div w:id="1700005339">
          <w:marLeft w:val="0"/>
          <w:marRight w:val="0"/>
          <w:marTop w:val="0"/>
          <w:marBottom w:val="0"/>
          <w:divBdr>
            <w:top w:val="none" w:sz="0" w:space="0" w:color="auto"/>
            <w:left w:val="none" w:sz="0" w:space="0" w:color="auto"/>
            <w:bottom w:val="none" w:sz="0" w:space="0" w:color="auto"/>
            <w:right w:val="none" w:sz="0" w:space="0" w:color="auto"/>
          </w:divBdr>
        </w:div>
        <w:div w:id="851719289">
          <w:marLeft w:val="0"/>
          <w:marRight w:val="60"/>
          <w:marTop w:val="150"/>
          <w:marBottom w:val="240"/>
          <w:divBdr>
            <w:top w:val="none" w:sz="0" w:space="0" w:color="auto"/>
            <w:left w:val="none" w:sz="0" w:space="0" w:color="auto"/>
            <w:bottom w:val="none" w:sz="0" w:space="0" w:color="auto"/>
            <w:right w:val="none" w:sz="0" w:space="0" w:color="auto"/>
          </w:divBdr>
          <w:divsChild>
            <w:div w:id="7024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566">
      <w:bodyDiv w:val="1"/>
      <w:marLeft w:val="0"/>
      <w:marRight w:val="0"/>
      <w:marTop w:val="0"/>
      <w:marBottom w:val="0"/>
      <w:divBdr>
        <w:top w:val="none" w:sz="0" w:space="0" w:color="auto"/>
        <w:left w:val="none" w:sz="0" w:space="0" w:color="auto"/>
        <w:bottom w:val="none" w:sz="0" w:space="0" w:color="auto"/>
        <w:right w:val="none" w:sz="0" w:space="0" w:color="auto"/>
      </w:divBdr>
    </w:div>
    <w:div w:id="373971157">
      <w:bodyDiv w:val="1"/>
      <w:marLeft w:val="0"/>
      <w:marRight w:val="0"/>
      <w:marTop w:val="0"/>
      <w:marBottom w:val="0"/>
      <w:divBdr>
        <w:top w:val="none" w:sz="0" w:space="0" w:color="auto"/>
        <w:left w:val="none" w:sz="0" w:space="0" w:color="auto"/>
        <w:bottom w:val="none" w:sz="0" w:space="0" w:color="auto"/>
        <w:right w:val="none" w:sz="0" w:space="0" w:color="auto"/>
      </w:divBdr>
      <w:divsChild>
        <w:div w:id="1488549555">
          <w:marLeft w:val="0"/>
          <w:marRight w:val="0"/>
          <w:marTop w:val="0"/>
          <w:marBottom w:val="0"/>
          <w:divBdr>
            <w:top w:val="none" w:sz="0" w:space="0" w:color="auto"/>
            <w:left w:val="none" w:sz="0" w:space="0" w:color="auto"/>
            <w:bottom w:val="none" w:sz="0" w:space="0" w:color="auto"/>
            <w:right w:val="none" w:sz="0" w:space="0" w:color="auto"/>
          </w:divBdr>
        </w:div>
        <w:div w:id="1721981076">
          <w:marLeft w:val="0"/>
          <w:marRight w:val="0"/>
          <w:marTop w:val="0"/>
          <w:marBottom w:val="0"/>
          <w:divBdr>
            <w:top w:val="none" w:sz="0" w:space="0" w:color="auto"/>
            <w:left w:val="none" w:sz="0" w:space="0" w:color="auto"/>
            <w:bottom w:val="none" w:sz="0" w:space="0" w:color="auto"/>
            <w:right w:val="none" w:sz="0" w:space="0" w:color="auto"/>
          </w:divBdr>
        </w:div>
        <w:div w:id="2123331316">
          <w:marLeft w:val="0"/>
          <w:marRight w:val="60"/>
          <w:marTop w:val="150"/>
          <w:marBottom w:val="240"/>
          <w:divBdr>
            <w:top w:val="none" w:sz="0" w:space="0" w:color="auto"/>
            <w:left w:val="none" w:sz="0" w:space="0" w:color="auto"/>
            <w:bottom w:val="none" w:sz="0" w:space="0" w:color="auto"/>
            <w:right w:val="none" w:sz="0" w:space="0" w:color="auto"/>
          </w:divBdr>
          <w:divsChild>
            <w:div w:id="13848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8530">
      <w:bodyDiv w:val="1"/>
      <w:marLeft w:val="0"/>
      <w:marRight w:val="0"/>
      <w:marTop w:val="0"/>
      <w:marBottom w:val="0"/>
      <w:divBdr>
        <w:top w:val="none" w:sz="0" w:space="0" w:color="auto"/>
        <w:left w:val="none" w:sz="0" w:space="0" w:color="auto"/>
        <w:bottom w:val="none" w:sz="0" w:space="0" w:color="auto"/>
        <w:right w:val="none" w:sz="0" w:space="0" w:color="auto"/>
      </w:divBdr>
      <w:divsChild>
        <w:div w:id="319309039">
          <w:marLeft w:val="0"/>
          <w:marRight w:val="0"/>
          <w:marTop w:val="0"/>
          <w:marBottom w:val="0"/>
          <w:divBdr>
            <w:top w:val="none" w:sz="0" w:space="0" w:color="auto"/>
            <w:left w:val="none" w:sz="0" w:space="0" w:color="auto"/>
            <w:bottom w:val="none" w:sz="0" w:space="0" w:color="auto"/>
            <w:right w:val="none" w:sz="0" w:space="0" w:color="auto"/>
          </w:divBdr>
        </w:div>
        <w:div w:id="443232086">
          <w:marLeft w:val="0"/>
          <w:marRight w:val="0"/>
          <w:marTop w:val="0"/>
          <w:marBottom w:val="0"/>
          <w:divBdr>
            <w:top w:val="none" w:sz="0" w:space="0" w:color="auto"/>
            <w:left w:val="none" w:sz="0" w:space="0" w:color="auto"/>
            <w:bottom w:val="none" w:sz="0" w:space="0" w:color="auto"/>
            <w:right w:val="none" w:sz="0" w:space="0" w:color="auto"/>
          </w:divBdr>
        </w:div>
        <w:div w:id="1117797120">
          <w:marLeft w:val="0"/>
          <w:marRight w:val="60"/>
          <w:marTop w:val="150"/>
          <w:marBottom w:val="240"/>
          <w:divBdr>
            <w:top w:val="none" w:sz="0" w:space="0" w:color="auto"/>
            <w:left w:val="none" w:sz="0" w:space="0" w:color="auto"/>
            <w:bottom w:val="none" w:sz="0" w:space="0" w:color="auto"/>
            <w:right w:val="none" w:sz="0" w:space="0" w:color="auto"/>
          </w:divBdr>
          <w:divsChild>
            <w:div w:id="248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1097">
      <w:bodyDiv w:val="1"/>
      <w:marLeft w:val="0"/>
      <w:marRight w:val="0"/>
      <w:marTop w:val="0"/>
      <w:marBottom w:val="0"/>
      <w:divBdr>
        <w:top w:val="none" w:sz="0" w:space="0" w:color="auto"/>
        <w:left w:val="none" w:sz="0" w:space="0" w:color="auto"/>
        <w:bottom w:val="none" w:sz="0" w:space="0" w:color="auto"/>
        <w:right w:val="none" w:sz="0" w:space="0" w:color="auto"/>
      </w:divBdr>
      <w:divsChild>
        <w:div w:id="1381439467">
          <w:marLeft w:val="0"/>
          <w:marRight w:val="0"/>
          <w:marTop w:val="0"/>
          <w:marBottom w:val="0"/>
          <w:divBdr>
            <w:top w:val="none" w:sz="0" w:space="0" w:color="auto"/>
            <w:left w:val="none" w:sz="0" w:space="0" w:color="auto"/>
            <w:bottom w:val="none" w:sz="0" w:space="0" w:color="auto"/>
            <w:right w:val="none" w:sz="0" w:space="0" w:color="auto"/>
          </w:divBdr>
        </w:div>
        <w:div w:id="693464125">
          <w:marLeft w:val="0"/>
          <w:marRight w:val="0"/>
          <w:marTop w:val="0"/>
          <w:marBottom w:val="0"/>
          <w:divBdr>
            <w:top w:val="none" w:sz="0" w:space="0" w:color="auto"/>
            <w:left w:val="none" w:sz="0" w:space="0" w:color="auto"/>
            <w:bottom w:val="none" w:sz="0" w:space="0" w:color="auto"/>
            <w:right w:val="none" w:sz="0" w:space="0" w:color="auto"/>
          </w:divBdr>
        </w:div>
        <w:div w:id="1041857332">
          <w:marLeft w:val="0"/>
          <w:marRight w:val="60"/>
          <w:marTop w:val="150"/>
          <w:marBottom w:val="240"/>
          <w:divBdr>
            <w:top w:val="none" w:sz="0" w:space="0" w:color="auto"/>
            <w:left w:val="none" w:sz="0" w:space="0" w:color="auto"/>
            <w:bottom w:val="none" w:sz="0" w:space="0" w:color="auto"/>
            <w:right w:val="none" w:sz="0" w:space="0" w:color="auto"/>
          </w:divBdr>
          <w:divsChild>
            <w:div w:id="1971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6042">
      <w:bodyDiv w:val="1"/>
      <w:marLeft w:val="0"/>
      <w:marRight w:val="0"/>
      <w:marTop w:val="0"/>
      <w:marBottom w:val="0"/>
      <w:divBdr>
        <w:top w:val="none" w:sz="0" w:space="0" w:color="auto"/>
        <w:left w:val="none" w:sz="0" w:space="0" w:color="auto"/>
        <w:bottom w:val="none" w:sz="0" w:space="0" w:color="auto"/>
        <w:right w:val="none" w:sz="0" w:space="0" w:color="auto"/>
      </w:divBdr>
      <w:divsChild>
        <w:div w:id="594436898">
          <w:marLeft w:val="0"/>
          <w:marRight w:val="0"/>
          <w:marTop w:val="0"/>
          <w:marBottom w:val="0"/>
          <w:divBdr>
            <w:top w:val="none" w:sz="0" w:space="0" w:color="auto"/>
            <w:left w:val="none" w:sz="0" w:space="0" w:color="auto"/>
            <w:bottom w:val="none" w:sz="0" w:space="0" w:color="auto"/>
            <w:right w:val="none" w:sz="0" w:space="0" w:color="auto"/>
          </w:divBdr>
        </w:div>
        <w:div w:id="891190885">
          <w:marLeft w:val="0"/>
          <w:marRight w:val="0"/>
          <w:marTop w:val="0"/>
          <w:marBottom w:val="0"/>
          <w:divBdr>
            <w:top w:val="none" w:sz="0" w:space="0" w:color="auto"/>
            <w:left w:val="none" w:sz="0" w:space="0" w:color="auto"/>
            <w:bottom w:val="none" w:sz="0" w:space="0" w:color="auto"/>
            <w:right w:val="none" w:sz="0" w:space="0" w:color="auto"/>
          </w:divBdr>
        </w:div>
        <w:div w:id="1745906950">
          <w:marLeft w:val="0"/>
          <w:marRight w:val="60"/>
          <w:marTop w:val="150"/>
          <w:marBottom w:val="240"/>
          <w:divBdr>
            <w:top w:val="none" w:sz="0" w:space="0" w:color="auto"/>
            <w:left w:val="none" w:sz="0" w:space="0" w:color="auto"/>
            <w:bottom w:val="none" w:sz="0" w:space="0" w:color="auto"/>
            <w:right w:val="none" w:sz="0" w:space="0" w:color="auto"/>
          </w:divBdr>
          <w:divsChild>
            <w:div w:id="3767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5125">
      <w:bodyDiv w:val="1"/>
      <w:marLeft w:val="0"/>
      <w:marRight w:val="0"/>
      <w:marTop w:val="0"/>
      <w:marBottom w:val="0"/>
      <w:divBdr>
        <w:top w:val="none" w:sz="0" w:space="0" w:color="auto"/>
        <w:left w:val="none" w:sz="0" w:space="0" w:color="auto"/>
        <w:bottom w:val="none" w:sz="0" w:space="0" w:color="auto"/>
        <w:right w:val="none" w:sz="0" w:space="0" w:color="auto"/>
      </w:divBdr>
    </w:div>
    <w:div w:id="732198953">
      <w:bodyDiv w:val="1"/>
      <w:marLeft w:val="0"/>
      <w:marRight w:val="0"/>
      <w:marTop w:val="0"/>
      <w:marBottom w:val="0"/>
      <w:divBdr>
        <w:top w:val="none" w:sz="0" w:space="0" w:color="auto"/>
        <w:left w:val="none" w:sz="0" w:space="0" w:color="auto"/>
        <w:bottom w:val="none" w:sz="0" w:space="0" w:color="auto"/>
        <w:right w:val="none" w:sz="0" w:space="0" w:color="auto"/>
      </w:divBdr>
    </w:div>
    <w:div w:id="739013903">
      <w:bodyDiv w:val="1"/>
      <w:marLeft w:val="0"/>
      <w:marRight w:val="0"/>
      <w:marTop w:val="0"/>
      <w:marBottom w:val="0"/>
      <w:divBdr>
        <w:top w:val="none" w:sz="0" w:space="0" w:color="auto"/>
        <w:left w:val="none" w:sz="0" w:space="0" w:color="auto"/>
        <w:bottom w:val="none" w:sz="0" w:space="0" w:color="auto"/>
        <w:right w:val="none" w:sz="0" w:space="0" w:color="auto"/>
      </w:divBdr>
      <w:divsChild>
        <w:div w:id="359821577">
          <w:marLeft w:val="0"/>
          <w:marRight w:val="0"/>
          <w:marTop w:val="0"/>
          <w:marBottom w:val="0"/>
          <w:divBdr>
            <w:top w:val="none" w:sz="0" w:space="0" w:color="auto"/>
            <w:left w:val="none" w:sz="0" w:space="0" w:color="auto"/>
            <w:bottom w:val="none" w:sz="0" w:space="0" w:color="auto"/>
            <w:right w:val="none" w:sz="0" w:space="0" w:color="auto"/>
          </w:divBdr>
        </w:div>
        <w:div w:id="202013675">
          <w:marLeft w:val="0"/>
          <w:marRight w:val="0"/>
          <w:marTop w:val="0"/>
          <w:marBottom w:val="0"/>
          <w:divBdr>
            <w:top w:val="none" w:sz="0" w:space="0" w:color="auto"/>
            <w:left w:val="none" w:sz="0" w:space="0" w:color="auto"/>
            <w:bottom w:val="none" w:sz="0" w:space="0" w:color="auto"/>
            <w:right w:val="none" w:sz="0" w:space="0" w:color="auto"/>
          </w:divBdr>
        </w:div>
        <w:div w:id="1034311640">
          <w:marLeft w:val="0"/>
          <w:marRight w:val="60"/>
          <w:marTop w:val="150"/>
          <w:marBottom w:val="240"/>
          <w:divBdr>
            <w:top w:val="none" w:sz="0" w:space="0" w:color="auto"/>
            <w:left w:val="none" w:sz="0" w:space="0" w:color="auto"/>
            <w:bottom w:val="none" w:sz="0" w:space="0" w:color="auto"/>
            <w:right w:val="none" w:sz="0" w:space="0" w:color="auto"/>
          </w:divBdr>
          <w:divsChild>
            <w:div w:id="2631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1369">
      <w:bodyDiv w:val="1"/>
      <w:marLeft w:val="0"/>
      <w:marRight w:val="0"/>
      <w:marTop w:val="0"/>
      <w:marBottom w:val="0"/>
      <w:divBdr>
        <w:top w:val="none" w:sz="0" w:space="0" w:color="auto"/>
        <w:left w:val="none" w:sz="0" w:space="0" w:color="auto"/>
        <w:bottom w:val="none" w:sz="0" w:space="0" w:color="auto"/>
        <w:right w:val="none" w:sz="0" w:space="0" w:color="auto"/>
      </w:divBdr>
    </w:div>
    <w:div w:id="1024209024">
      <w:bodyDiv w:val="1"/>
      <w:marLeft w:val="0"/>
      <w:marRight w:val="0"/>
      <w:marTop w:val="0"/>
      <w:marBottom w:val="0"/>
      <w:divBdr>
        <w:top w:val="none" w:sz="0" w:space="0" w:color="auto"/>
        <w:left w:val="none" w:sz="0" w:space="0" w:color="auto"/>
        <w:bottom w:val="none" w:sz="0" w:space="0" w:color="auto"/>
        <w:right w:val="none" w:sz="0" w:space="0" w:color="auto"/>
      </w:divBdr>
      <w:divsChild>
        <w:div w:id="623577696">
          <w:marLeft w:val="0"/>
          <w:marRight w:val="0"/>
          <w:marTop w:val="0"/>
          <w:marBottom w:val="0"/>
          <w:divBdr>
            <w:top w:val="none" w:sz="0" w:space="0" w:color="auto"/>
            <w:left w:val="none" w:sz="0" w:space="0" w:color="auto"/>
            <w:bottom w:val="none" w:sz="0" w:space="0" w:color="auto"/>
            <w:right w:val="none" w:sz="0" w:space="0" w:color="auto"/>
          </w:divBdr>
        </w:div>
        <w:div w:id="183978534">
          <w:marLeft w:val="0"/>
          <w:marRight w:val="0"/>
          <w:marTop w:val="0"/>
          <w:marBottom w:val="0"/>
          <w:divBdr>
            <w:top w:val="none" w:sz="0" w:space="0" w:color="auto"/>
            <w:left w:val="none" w:sz="0" w:space="0" w:color="auto"/>
            <w:bottom w:val="none" w:sz="0" w:space="0" w:color="auto"/>
            <w:right w:val="none" w:sz="0" w:space="0" w:color="auto"/>
          </w:divBdr>
        </w:div>
        <w:div w:id="1654531486">
          <w:marLeft w:val="0"/>
          <w:marRight w:val="60"/>
          <w:marTop w:val="150"/>
          <w:marBottom w:val="240"/>
          <w:divBdr>
            <w:top w:val="none" w:sz="0" w:space="0" w:color="auto"/>
            <w:left w:val="none" w:sz="0" w:space="0" w:color="auto"/>
            <w:bottom w:val="none" w:sz="0" w:space="0" w:color="auto"/>
            <w:right w:val="none" w:sz="0" w:space="0" w:color="auto"/>
          </w:divBdr>
          <w:divsChild>
            <w:div w:id="5494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8864">
      <w:bodyDiv w:val="1"/>
      <w:marLeft w:val="0"/>
      <w:marRight w:val="0"/>
      <w:marTop w:val="0"/>
      <w:marBottom w:val="0"/>
      <w:divBdr>
        <w:top w:val="none" w:sz="0" w:space="0" w:color="auto"/>
        <w:left w:val="none" w:sz="0" w:space="0" w:color="auto"/>
        <w:bottom w:val="none" w:sz="0" w:space="0" w:color="auto"/>
        <w:right w:val="none" w:sz="0" w:space="0" w:color="auto"/>
      </w:divBdr>
      <w:divsChild>
        <w:div w:id="62142717">
          <w:marLeft w:val="0"/>
          <w:marRight w:val="0"/>
          <w:marTop w:val="0"/>
          <w:marBottom w:val="0"/>
          <w:divBdr>
            <w:top w:val="none" w:sz="0" w:space="0" w:color="auto"/>
            <w:left w:val="none" w:sz="0" w:space="0" w:color="auto"/>
            <w:bottom w:val="none" w:sz="0" w:space="0" w:color="auto"/>
            <w:right w:val="none" w:sz="0" w:space="0" w:color="auto"/>
          </w:divBdr>
        </w:div>
        <w:div w:id="1498426474">
          <w:marLeft w:val="0"/>
          <w:marRight w:val="0"/>
          <w:marTop w:val="0"/>
          <w:marBottom w:val="0"/>
          <w:divBdr>
            <w:top w:val="none" w:sz="0" w:space="0" w:color="auto"/>
            <w:left w:val="none" w:sz="0" w:space="0" w:color="auto"/>
            <w:bottom w:val="none" w:sz="0" w:space="0" w:color="auto"/>
            <w:right w:val="none" w:sz="0" w:space="0" w:color="auto"/>
          </w:divBdr>
        </w:div>
        <w:div w:id="548302287">
          <w:marLeft w:val="0"/>
          <w:marRight w:val="60"/>
          <w:marTop w:val="150"/>
          <w:marBottom w:val="240"/>
          <w:divBdr>
            <w:top w:val="none" w:sz="0" w:space="0" w:color="auto"/>
            <w:left w:val="none" w:sz="0" w:space="0" w:color="auto"/>
            <w:bottom w:val="none" w:sz="0" w:space="0" w:color="auto"/>
            <w:right w:val="none" w:sz="0" w:space="0" w:color="auto"/>
          </w:divBdr>
          <w:divsChild>
            <w:div w:id="17784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5796">
      <w:bodyDiv w:val="1"/>
      <w:marLeft w:val="0"/>
      <w:marRight w:val="0"/>
      <w:marTop w:val="0"/>
      <w:marBottom w:val="0"/>
      <w:divBdr>
        <w:top w:val="none" w:sz="0" w:space="0" w:color="auto"/>
        <w:left w:val="none" w:sz="0" w:space="0" w:color="auto"/>
        <w:bottom w:val="none" w:sz="0" w:space="0" w:color="auto"/>
        <w:right w:val="none" w:sz="0" w:space="0" w:color="auto"/>
      </w:divBdr>
      <w:divsChild>
        <w:div w:id="1956019624">
          <w:marLeft w:val="0"/>
          <w:marRight w:val="0"/>
          <w:marTop w:val="0"/>
          <w:marBottom w:val="0"/>
          <w:divBdr>
            <w:top w:val="none" w:sz="0" w:space="0" w:color="auto"/>
            <w:left w:val="none" w:sz="0" w:space="0" w:color="auto"/>
            <w:bottom w:val="none" w:sz="0" w:space="0" w:color="auto"/>
            <w:right w:val="none" w:sz="0" w:space="0" w:color="auto"/>
          </w:divBdr>
        </w:div>
        <w:div w:id="1367365406">
          <w:marLeft w:val="0"/>
          <w:marRight w:val="0"/>
          <w:marTop w:val="0"/>
          <w:marBottom w:val="0"/>
          <w:divBdr>
            <w:top w:val="none" w:sz="0" w:space="0" w:color="auto"/>
            <w:left w:val="none" w:sz="0" w:space="0" w:color="auto"/>
            <w:bottom w:val="none" w:sz="0" w:space="0" w:color="auto"/>
            <w:right w:val="none" w:sz="0" w:space="0" w:color="auto"/>
          </w:divBdr>
        </w:div>
        <w:div w:id="687559564">
          <w:marLeft w:val="0"/>
          <w:marRight w:val="60"/>
          <w:marTop w:val="150"/>
          <w:marBottom w:val="240"/>
          <w:divBdr>
            <w:top w:val="none" w:sz="0" w:space="0" w:color="auto"/>
            <w:left w:val="none" w:sz="0" w:space="0" w:color="auto"/>
            <w:bottom w:val="none" w:sz="0" w:space="0" w:color="auto"/>
            <w:right w:val="none" w:sz="0" w:space="0" w:color="auto"/>
          </w:divBdr>
          <w:divsChild>
            <w:div w:id="960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3670">
      <w:bodyDiv w:val="1"/>
      <w:marLeft w:val="0"/>
      <w:marRight w:val="0"/>
      <w:marTop w:val="0"/>
      <w:marBottom w:val="0"/>
      <w:divBdr>
        <w:top w:val="none" w:sz="0" w:space="0" w:color="auto"/>
        <w:left w:val="none" w:sz="0" w:space="0" w:color="auto"/>
        <w:bottom w:val="none" w:sz="0" w:space="0" w:color="auto"/>
        <w:right w:val="none" w:sz="0" w:space="0" w:color="auto"/>
      </w:divBdr>
      <w:divsChild>
        <w:div w:id="2014262938">
          <w:marLeft w:val="0"/>
          <w:marRight w:val="0"/>
          <w:marTop w:val="0"/>
          <w:marBottom w:val="0"/>
          <w:divBdr>
            <w:top w:val="none" w:sz="0" w:space="0" w:color="auto"/>
            <w:left w:val="none" w:sz="0" w:space="0" w:color="auto"/>
            <w:bottom w:val="none" w:sz="0" w:space="0" w:color="auto"/>
            <w:right w:val="none" w:sz="0" w:space="0" w:color="auto"/>
          </w:divBdr>
        </w:div>
        <w:div w:id="964385555">
          <w:marLeft w:val="0"/>
          <w:marRight w:val="0"/>
          <w:marTop w:val="0"/>
          <w:marBottom w:val="0"/>
          <w:divBdr>
            <w:top w:val="none" w:sz="0" w:space="0" w:color="auto"/>
            <w:left w:val="none" w:sz="0" w:space="0" w:color="auto"/>
            <w:bottom w:val="none" w:sz="0" w:space="0" w:color="auto"/>
            <w:right w:val="none" w:sz="0" w:space="0" w:color="auto"/>
          </w:divBdr>
        </w:div>
        <w:div w:id="86967942">
          <w:marLeft w:val="0"/>
          <w:marRight w:val="60"/>
          <w:marTop w:val="150"/>
          <w:marBottom w:val="240"/>
          <w:divBdr>
            <w:top w:val="none" w:sz="0" w:space="0" w:color="auto"/>
            <w:left w:val="none" w:sz="0" w:space="0" w:color="auto"/>
            <w:bottom w:val="none" w:sz="0" w:space="0" w:color="auto"/>
            <w:right w:val="none" w:sz="0" w:space="0" w:color="auto"/>
          </w:divBdr>
          <w:divsChild>
            <w:div w:id="152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5182">
      <w:bodyDiv w:val="1"/>
      <w:marLeft w:val="0"/>
      <w:marRight w:val="0"/>
      <w:marTop w:val="0"/>
      <w:marBottom w:val="0"/>
      <w:divBdr>
        <w:top w:val="none" w:sz="0" w:space="0" w:color="auto"/>
        <w:left w:val="none" w:sz="0" w:space="0" w:color="auto"/>
        <w:bottom w:val="none" w:sz="0" w:space="0" w:color="auto"/>
        <w:right w:val="none" w:sz="0" w:space="0" w:color="auto"/>
      </w:divBdr>
    </w:div>
    <w:div w:id="1583638116">
      <w:bodyDiv w:val="1"/>
      <w:marLeft w:val="0"/>
      <w:marRight w:val="0"/>
      <w:marTop w:val="0"/>
      <w:marBottom w:val="0"/>
      <w:divBdr>
        <w:top w:val="none" w:sz="0" w:space="0" w:color="auto"/>
        <w:left w:val="none" w:sz="0" w:space="0" w:color="auto"/>
        <w:bottom w:val="none" w:sz="0" w:space="0" w:color="auto"/>
        <w:right w:val="none" w:sz="0" w:space="0" w:color="auto"/>
      </w:divBdr>
    </w:div>
    <w:div w:id="1631396604">
      <w:bodyDiv w:val="1"/>
      <w:marLeft w:val="0"/>
      <w:marRight w:val="0"/>
      <w:marTop w:val="0"/>
      <w:marBottom w:val="0"/>
      <w:divBdr>
        <w:top w:val="none" w:sz="0" w:space="0" w:color="auto"/>
        <w:left w:val="none" w:sz="0" w:space="0" w:color="auto"/>
        <w:bottom w:val="none" w:sz="0" w:space="0" w:color="auto"/>
        <w:right w:val="none" w:sz="0" w:space="0" w:color="auto"/>
      </w:divBdr>
    </w:div>
    <w:div w:id="1652173858">
      <w:bodyDiv w:val="1"/>
      <w:marLeft w:val="0"/>
      <w:marRight w:val="0"/>
      <w:marTop w:val="0"/>
      <w:marBottom w:val="0"/>
      <w:divBdr>
        <w:top w:val="none" w:sz="0" w:space="0" w:color="auto"/>
        <w:left w:val="none" w:sz="0" w:space="0" w:color="auto"/>
        <w:bottom w:val="none" w:sz="0" w:space="0" w:color="auto"/>
        <w:right w:val="none" w:sz="0" w:space="0" w:color="auto"/>
      </w:divBdr>
      <w:divsChild>
        <w:div w:id="1576014918">
          <w:marLeft w:val="0"/>
          <w:marRight w:val="0"/>
          <w:marTop w:val="0"/>
          <w:marBottom w:val="0"/>
          <w:divBdr>
            <w:top w:val="none" w:sz="0" w:space="0" w:color="auto"/>
            <w:left w:val="none" w:sz="0" w:space="0" w:color="auto"/>
            <w:bottom w:val="none" w:sz="0" w:space="0" w:color="auto"/>
            <w:right w:val="none" w:sz="0" w:space="0" w:color="auto"/>
          </w:divBdr>
        </w:div>
        <w:div w:id="1447313120">
          <w:marLeft w:val="0"/>
          <w:marRight w:val="0"/>
          <w:marTop w:val="0"/>
          <w:marBottom w:val="0"/>
          <w:divBdr>
            <w:top w:val="none" w:sz="0" w:space="0" w:color="auto"/>
            <w:left w:val="none" w:sz="0" w:space="0" w:color="auto"/>
            <w:bottom w:val="none" w:sz="0" w:space="0" w:color="auto"/>
            <w:right w:val="none" w:sz="0" w:space="0" w:color="auto"/>
          </w:divBdr>
        </w:div>
        <w:div w:id="1769110255">
          <w:marLeft w:val="0"/>
          <w:marRight w:val="60"/>
          <w:marTop w:val="150"/>
          <w:marBottom w:val="240"/>
          <w:divBdr>
            <w:top w:val="none" w:sz="0" w:space="0" w:color="auto"/>
            <w:left w:val="none" w:sz="0" w:space="0" w:color="auto"/>
            <w:bottom w:val="none" w:sz="0" w:space="0" w:color="auto"/>
            <w:right w:val="none" w:sz="0" w:space="0" w:color="auto"/>
          </w:divBdr>
          <w:divsChild>
            <w:div w:id="624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3411">
      <w:bodyDiv w:val="1"/>
      <w:marLeft w:val="0"/>
      <w:marRight w:val="0"/>
      <w:marTop w:val="0"/>
      <w:marBottom w:val="0"/>
      <w:divBdr>
        <w:top w:val="none" w:sz="0" w:space="0" w:color="auto"/>
        <w:left w:val="none" w:sz="0" w:space="0" w:color="auto"/>
        <w:bottom w:val="none" w:sz="0" w:space="0" w:color="auto"/>
        <w:right w:val="none" w:sz="0" w:space="0" w:color="auto"/>
      </w:divBdr>
    </w:div>
    <w:div w:id="1938252167">
      <w:bodyDiv w:val="1"/>
      <w:marLeft w:val="0"/>
      <w:marRight w:val="0"/>
      <w:marTop w:val="0"/>
      <w:marBottom w:val="0"/>
      <w:divBdr>
        <w:top w:val="none" w:sz="0" w:space="0" w:color="auto"/>
        <w:left w:val="none" w:sz="0" w:space="0" w:color="auto"/>
        <w:bottom w:val="none" w:sz="0" w:space="0" w:color="auto"/>
        <w:right w:val="none" w:sz="0" w:space="0" w:color="auto"/>
      </w:divBdr>
    </w:div>
    <w:div w:id="1998872719">
      <w:bodyDiv w:val="1"/>
      <w:marLeft w:val="0"/>
      <w:marRight w:val="0"/>
      <w:marTop w:val="0"/>
      <w:marBottom w:val="0"/>
      <w:divBdr>
        <w:top w:val="none" w:sz="0" w:space="0" w:color="auto"/>
        <w:left w:val="none" w:sz="0" w:space="0" w:color="auto"/>
        <w:bottom w:val="none" w:sz="0" w:space="0" w:color="auto"/>
        <w:right w:val="none" w:sz="0" w:space="0" w:color="auto"/>
      </w:divBdr>
      <w:divsChild>
        <w:div w:id="2145728260">
          <w:marLeft w:val="0"/>
          <w:marRight w:val="0"/>
          <w:marTop w:val="0"/>
          <w:marBottom w:val="0"/>
          <w:divBdr>
            <w:top w:val="none" w:sz="0" w:space="0" w:color="auto"/>
            <w:left w:val="none" w:sz="0" w:space="0" w:color="auto"/>
            <w:bottom w:val="none" w:sz="0" w:space="0" w:color="auto"/>
            <w:right w:val="none" w:sz="0" w:space="0" w:color="auto"/>
          </w:divBdr>
        </w:div>
        <w:div w:id="594021425">
          <w:marLeft w:val="0"/>
          <w:marRight w:val="0"/>
          <w:marTop w:val="0"/>
          <w:marBottom w:val="0"/>
          <w:divBdr>
            <w:top w:val="none" w:sz="0" w:space="0" w:color="auto"/>
            <w:left w:val="none" w:sz="0" w:space="0" w:color="auto"/>
            <w:bottom w:val="none" w:sz="0" w:space="0" w:color="auto"/>
            <w:right w:val="none" w:sz="0" w:space="0" w:color="auto"/>
          </w:divBdr>
        </w:div>
        <w:div w:id="321156554">
          <w:marLeft w:val="0"/>
          <w:marRight w:val="60"/>
          <w:marTop w:val="150"/>
          <w:marBottom w:val="240"/>
          <w:divBdr>
            <w:top w:val="none" w:sz="0" w:space="0" w:color="auto"/>
            <w:left w:val="none" w:sz="0" w:space="0" w:color="auto"/>
            <w:bottom w:val="none" w:sz="0" w:space="0" w:color="auto"/>
            <w:right w:val="none" w:sz="0" w:space="0" w:color="auto"/>
          </w:divBdr>
          <w:divsChild>
            <w:div w:id="9268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2198</Words>
  <Characters>12094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Tamara Matheeuwsen - Boomkwekerij Ebben B.V.</cp:lastModifiedBy>
  <cp:revision>4</cp:revision>
  <dcterms:created xsi:type="dcterms:W3CDTF">2024-10-03T15:47:00Z</dcterms:created>
  <dcterms:modified xsi:type="dcterms:W3CDTF">2024-10-08T15:47:00Z</dcterms:modified>
</cp:coreProperties>
</file>